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MACUIRA, PUNTA GALLINAS Y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$2.987.000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6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3.75"/>
        <w:gridCol w:w="1683.75"/>
        <w:gridCol w:w="1683.75"/>
        <w:gridCol w:w="1683.75"/>
        <w:tblGridChange w:id="0">
          <w:tblGrid>
            <w:gridCol w:w="1683.75"/>
            <w:gridCol w:w="1683.75"/>
            <w:gridCol w:w="1683.75"/>
            <w:gridCol w:w="1683.7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center"/>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5.305.000</w:t>
            </w:r>
          </w:p>
        </w:tc>
        <w:tc>
          <w:tcPr>
            <w:vAlign w:val="center"/>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3.449.000</w:t>
            </w:r>
          </w:p>
        </w:tc>
        <w:tc>
          <w:tcPr>
            <w:vAlign w:val="center"/>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3.205.000</w:t>
            </w:r>
          </w:p>
        </w:tc>
        <w:tc>
          <w:tcP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2.987.000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 Nazareth, Punta Gallinas y Cabo de la Vela.</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1 noche en Nazareth, 1 noche en el Cabo de la Vela y 1 noche en Punta Gallinas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3 desayunos, 4 almuerzos, 3 cenas.</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Caminata por el Parque Nacional Natural La Macuira con guía local.</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Tours Punta Gallinas: Pusheo, médano de Taroa, Faro.</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u w:val="none"/>
        </w:rPr>
      </w:pPr>
      <w:r w:rsidDel="00000000" w:rsidR="00000000" w:rsidRPr="00000000">
        <w:rPr>
          <w:rtl w:val="0"/>
        </w:rPr>
        <w:t xml:space="preserve">Santuario de Fauna y Flora Los Flamencos Rosados (paseo en canoa).</w:t>
      </w: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A">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20">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21">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2">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5">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6">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7">
      <w:pPr>
        <w:spacing w:after="0" w:lineRule="auto"/>
        <w:jc w:val="center"/>
        <w:rPr>
          <w:b w:val="1"/>
        </w:rPr>
      </w:pPr>
      <w:r w:rsidDel="00000000" w:rsidR="00000000" w:rsidRPr="00000000">
        <w:rPr>
          <w:rtl w:val="0"/>
        </w:rPr>
      </w:r>
    </w:p>
    <w:p w:rsidR="00000000" w:rsidDel="00000000" w:rsidP="00000000" w:rsidRDefault="00000000" w:rsidRPr="00000000" w14:paraId="00000028">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9">
      <w:pPr>
        <w:spacing w:after="0" w:lineRule="auto"/>
        <w:jc w:val="center"/>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0">
      <w:pPr>
        <w:spacing w:after="0" w:lineRule="auto"/>
        <w:jc w:val="both"/>
        <w:rPr>
          <w:b w:val="1"/>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4">
      <w:pPr>
        <w:spacing w:after="0" w:lineRule="auto"/>
        <w:jc w:val="both"/>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9">
      <w:pPr>
        <w:spacing w:after="0" w:lineRule="auto"/>
        <w:jc w:val="both"/>
        <w:rPr>
          <w:b w:val="1"/>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F">
      <w:pPr>
        <w:spacing w:after="0" w:lineRule="auto"/>
        <w:jc w:val="both"/>
        <w:rPr/>
      </w:pPr>
      <w:r w:rsidDel="00000000" w:rsidR="00000000" w:rsidRPr="00000000">
        <w:rPr>
          <w:rtl w:val="0"/>
        </w:rPr>
        <w:t xml:space="preserve"> </w:t>
      </w:r>
    </w:p>
    <w:p w:rsidR="00000000" w:rsidDel="00000000" w:rsidP="00000000" w:rsidRDefault="00000000" w:rsidRPr="00000000" w14:paraId="0000007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9">
      <w:pPr>
        <w:spacing w:after="0" w:lineRule="auto"/>
        <w:jc w:val="both"/>
        <w:rPr>
          <w:b w:val="1"/>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3">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5">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K00H6T0kw1tLzUKs0/dEZjYA==">CgMxLjAyCGguZ2pkZ3hzOAByITFCTVowa05HY0ZKTmhncmhXbVBRblJnQzJLRWJfbmVyeQ==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