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6"/>
          <w:szCs w:val="36"/>
          <w:u w:val="single"/>
        </w:rPr>
      </w:pPr>
      <w:r w:rsidDel="00000000" w:rsidR="00000000" w:rsidRPr="00000000">
        <w:rPr>
          <w:b w:val="1"/>
          <w:sz w:val="36"/>
          <w:szCs w:val="36"/>
          <w:u w:val="single"/>
          <w:rtl w:val="0"/>
        </w:rPr>
        <w:t xml:space="preserve">TRIBUTO A LOS SALSEROS</w:t>
      </w:r>
      <w:r w:rsidDel="00000000" w:rsidR="00000000" w:rsidRPr="00000000">
        <w:rPr>
          <w:b w:val="1"/>
          <w:sz w:val="36"/>
          <w:szCs w:val="36"/>
          <w:u w:val="single"/>
          <w:rtl w:val="0"/>
        </w:rPr>
        <w:t xml:space="preserve"> – 2024</w:t>
      </w:r>
    </w:p>
    <w:p w:rsidR="00000000" w:rsidDel="00000000" w:rsidP="00000000" w:rsidRDefault="00000000" w:rsidRPr="00000000" w14:paraId="00000002">
      <w:pPr>
        <w:spacing w:after="0" w:line="240" w:lineRule="auto"/>
        <w:jc w:val="center"/>
        <w:rPr>
          <w:b w:val="1"/>
          <w:sz w:val="18"/>
          <w:szCs w:val="18"/>
          <w:highlight w:val="yellow"/>
        </w:rPr>
      </w:pPr>
      <w:r w:rsidDel="00000000" w:rsidR="00000000" w:rsidRPr="00000000">
        <w:rPr>
          <w:b w:val="1"/>
          <w:rtl w:val="0"/>
        </w:rPr>
        <w:t xml:space="preserve">TARIFA POR PERSONA DESDE 748 USD EN ACOMODACIÓN CUÁDRUPLE</w:t>
      </w: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5 DÍAS – 4 NOCHES </w:t>
      </w:r>
    </w:p>
    <w:p w:rsidR="00000000" w:rsidDel="00000000" w:rsidP="00000000" w:rsidRDefault="00000000" w:rsidRPr="00000000" w14:paraId="00000004">
      <w:pPr>
        <w:spacing w:after="0" w:line="240" w:lineRule="auto"/>
        <w:jc w:val="center"/>
        <w:rPr>
          <w:b w:val="1"/>
          <w:color w:val="ff0000"/>
          <w:sz w:val="28"/>
          <w:szCs w:val="28"/>
        </w:rPr>
      </w:pPr>
      <w:r w:rsidDel="00000000" w:rsidR="00000000" w:rsidRPr="00000000">
        <w:rPr>
          <w:b w:val="1"/>
          <w:color w:val="ff0000"/>
          <w:sz w:val="28"/>
          <w:szCs w:val="28"/>
          <w:rtl w:val="0"/>
        </w:rPr>
        <w:t xml:space="preserve">Vigencia: Hasta Dic 19 de 2024</w:t>
      </w:r>
    </w:p>
    <w:p w:rsidR="00000000" w:rsidDel="00000000" w:rsidP="00000000" w:rsidRDefault="00000000" w:rsidRPr="00000000" w14:paraId="00000005">
      <w:pPr>
        <w:spacing w:after="0" w:line="240" w:lineRule="auto"/>
        <w:jc w:val="center"/>
        <w:rPr>
          <w:b w:val="1"/>
          <w:color w:val="ff0000"/>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-215899</wp:posOffset>
                </wp:positionH>
                <wp:positionV relativeFrom="paragraph">
                  <wp:posOffset>0</wp:posOffset>
                </wp:positionV>
                <wp:extent cx="5762625" cy="1943100"/>
                <wp:effectExtent b="0" l="0" r="0" t="0"/>
                <wp:wrapTopAndBottom distB="0" distT="0"/>
                <wp:docPr id="20" name=""/>
                <a:graphic>
                  <a:graphicData uri="http://schemas.microsoft.com/office/word/2010/wordprocessingGroup">
                    <wpg:wgp>
                      <wpg:cNvGrpSpPr/>
                      <wpg:grpSpPr>
                        <a:xfrm>
                          <a:off x="2464675" y="2808450"/>
                          <a:ext cx="5762625" cy="1943100"/>
                          <a:chOff x="2464675" y="2808450"/>
                          <a:chExt cx="5762650" cy="1943100"/>
                        </a:xfrm>
                      </wpg:grpSpPr>
                      <wpg:grpSp>
                        <wpg:cNvGrpSpPr/>
                        <wpg:grpSpPr>
                          <a:xfrm>
                            <a:off x="2464688" y="2808450"/>
                            <a:ext cx="5762625" cy="1943100"/>
                            <a:chOff x="2464675" y="2808450"/>
                            <a:chExt cx="5762650" cy="1943100"/>
                          </a:xfrm>
                        </wpg:grpSpPr>
                        <wps:wsp>
                          <wps:cNvSpPr/>
                          <wps:cNvPr id="3" name="Shape 3"/>
                          <wps:spPr>
                            <a:xfrm>
                              <a:off x="2464675" y="2808450"/>
                              <a:ext cx="5762650" cy="194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4688" y="2808450"/>
                              <a:ext cx="5762625" cy="1943100"/>
                              <a:chOff x="0" y="0"/>
                              <a:chExt cx="5762625" cy="1943100"/>
                            </a:xfrm>
                          </wpg:grpSpPr>
                          <wps:wsp>
                            <wps:cNvSpPr/>
                            <wps:cNvPr id="5" name="Shape 5"/>
                            <wps:spPr>
                              <a:xfrm>
                                <a:off x="0" y="0"/>
                                <a:ext cx="5762625" cy="194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3276600" y="0"/>
                                <a:ext cx="2486025" cy="1943100"/>
                              </a:xfrm>
                              <a:prstGeom prst="rect">
                                <a:avLst/>
                              </a:prstGeom>
                              <a:noFill/>
                              <a:ln>
                                <a:noFill/>
                              </a:ln>
                            </pic:spPr>
                          </pic:pic>
                          <pic:pic>
                            <pic:nvPicPr>
                              <pic:cNvPr id="7" name="Shape 7"/>
                              <pic:cNvPicPr preferRelativeResize="0"/>
                            </pic:nvPicPr>
                            <pic:blipFill rotWithShape="1">
                              <a:blip r:embed="rId8">
                                <a:alphaModFix/>
                              </a:blip>
                              <a:srcRect b="0" l="0" r="0" t="0"/>
                              <a:stretch/>
                            </pic:blipFill>
                            <pic:spPr>
                              <a:xfrm>
                                <a:off x="0" y="0"/>
                                <a:ext cx="3095625" cy="1927225"/>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-215899</wp:posOffset>
                </wp:positionH>
                <wp:positionV relativeFrom="paragraph">
                  <wp:posOffset>0</wp:posOffset>
                </wp:positionV>
                <wp:extent cx="5762625" cy="1943100"/>
                <wp:effectExtent b="0" l="0" r="0" t="0"/>
                <wp:wrapTopAndBottom distB="0" distT="0"/>
                <wp:docPr id="2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762625" cy="1943100"/>
                        </a:xfrm>
                        <a:prstGeom prst="rect"/>
                        <a:ln/>
                      </pic:spPr>
                    </pic:pic>
                  </a:graphicData>
                </a:graphic>
              </wp:anchor>
            </w:drawing>
          </mc:Fallback>
        </mc:AlternateConten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VIGENCIA HASTA 19 DE DICIEMBRE DE 2024</w:t>
      </w:r>
    </w:p>
    <w:tbl>
      <w:tblPr>
        <w:tblStyle w:val="Table1"/>
        <w:tblW w:w="8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2325"/>
        <w:gridCol w:w="1170"/>
        <w:gridCol w:w="1170"/>
        <w:gridCol w:w="1170"/>
        <w:tblGridChange w:id="0">
          <w:tblGrid>
            <w:gridCol w:w="2655"/>
            <w:gridCol w:w="2325"/>
            <w:gridCol w:w="1170"/>
            <w:gridCol w:w="1170"/>
            <w:gridCol w:w="117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HOTEL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VIGENCIA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DBL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TPL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CPL</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sz w:val="20"/>
                <w:szCs w:val="20"/>
              </w:rPr>
            </w:pPr>
            <w:r w:rsidDel="00000000" w:rsidR="00000000" w:rsidRPr="00000000">
              <w:rPr>
                <w:b w:val="1"/>
                <w:sz w:val="20"/>
                <w:szCs w:val="20"/>
                <w:rtl w:val="0"/>
              </w:rPr>
              <w:t xml:space="preserve">COURTYARD BY MARRIOTT MIRAMAR 3*</w:t>
            </w:r>
          </w:p>
          <w:p w:rsidR="00000000" w:rsidDel="00000000" w:rsidP="00000000" w:rsidRDefault="00000000" w:rsidRPr="00000000" w14:paraId="0000000E">
            <w:pPr>
              <w:spacing w:after="0" w:lineRule="auto"/>
              <w:jc w:val="center"/>
              <w:rPr>
                <w:sz w:val="20"/>
                <w:szCs w:val="20"/>
              </w:rPr>
            </w:pPr>
            <w:r w:rsidDel="00000000" w:rsidR="00000000" w:rsidRPr="00000000">
              <w:rPr>
                <w:sz w:val="20"/>
                <w:szCs w:val="20"/>
                <w:rtl w:val="0"/>
              </w:rPr>
              <w:t xml:space="preserve">DESAYUNO CONTINENTAL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sz w:val="20"/>
                <w:szCs w:val="20"/>
              </w:rPr>
            </w:pPr>
            <w:r w:rsidDel="00000000" w:rsidR="00000000" w:rsidRPr="00000000">
              <w:rPr>
                <w:b w:val="1"/>
                <w:sz w:val="20"/>
                <w:szCs w:val="20"/>
                <w:rtl w:val="0"/>
              </w:rPr>
              <w:t xml:space="preserve">Jun 01 - Dic 15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1.186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886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748</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121</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103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95</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sz w:val="20"/>
                <w:szCs w:val="20"/>
              </w:rPr>
            </w:pPr>
            <w:r w:rsidDel="00000000" w:rsidR="00000000" w:rsidRPr="00000000">
              <w:rPr>
                <w:b w:val="1"/>
                <w:sz w:val="20"/>
                <w:szCs w:val="20"/>
                <w:rtl w:val="0"/>
              </w:rPr>
              <w:t xml:space="preserve">TRYP ISLA VERDE 3* SUP</w:t>
            </w:r>
          </w:p>
          <w:p w:rsidR="00000000" w:rsidDel="00000000" w:rsidP="00000000" w:rsidRDefault="00000000" w:rsidRPr="00000000" w14:paraId="00000019">
            <w:pPr>
              <w:spacing w:after="0" w:lineRule="auto"/>
              <w:jc w:val="center"/>
              <w:rPr>
                <w:sz w:val="20"/>
                <w:szCs w:val="20"/>
              </w:rPr>
            </w:pPr>
            <w:r w:rsidDel="00000000" w:rsidR="00000000" w:rsidRPr="00000000">
              <w:rPr>
                <w:sz w:val="20"/>
                <w:szCs w:val="20"/>
                <w:rtl w:val="0"/>
              </w:rPr>
              <w:t xml:space="preserve">DESAYUNO BUFFET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sz w:val="20"/>
                <w:szCs w:val="20"/>
              </w:rPr>
            </w:pPr>
            <w:r w:rsidDel="00000000" w:rsidR="00000000" w:rsidRPr="00000000">
              <w:rPr>
                <w:b w:val="1"/>
                <w:sz w:val="20"/>
                <w:szCs w:val="20"/>
                <w:rtl w:val="0"/>
              </w:rPr>
              <w:t xml:space="preserve">May 01 - Dic 19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pPr>
            <w:r w:rsidDel="00000000" w:rsidR="00000000" w:rsidRPr="00000000">
              <w:rPr>
                <w:b w:val="1"/>
                <w:rtl w:val="0"/>
              </w:rPr>
              <w:t xml:space="preserve">1.370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pPr>
            <w:r w:rsidDel="00000000" w:rsidR="00000000" w:rsidRPr="00000000">
              <w:rPr>
                <w:b w:val="1"/>
                <w:rtl w:val="0"/>
              </w:rPr>
              <w:t xml:space="preserve">1.014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840</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t xml:space="preserve">167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135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rtl w:val="0"/>
              </w:rPr>
              <w:t xml:space="preserve">118</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b w:val="1"/>
                <w:sz w:val="20"/>
                <w:szCs w:val="20"/>
              </w:rPr>
            </w:pPr>
            <w:r w:rsidDel="00000000" w:rsidR="00000000" w:rsidRPr="00000000">
              <w:rPr>
                <w:b w:val="1"/>
                <w:sz w:val="20"/>
                <w:szCs w:val="20"/>
                <w:rtl w:val="0"/>
              </w:rPr>
              <w:t xml:space="preserve">HOLIDAY INN EXPRESS CONDADO 3*</w:t>
            </w:r>
          </w:p>
          <w:p w:rsidR="00000000" w:rsidDel="00000000" w:rsidP="00000000" w:rsidRDefault="00000000" w:rsidRPr="00000000" w14:paraId="00000024">
            <w:pPr>
              <w:spacing w:after="0" w:lineRule="auto"/>
              <w:jc w:val="center"/>
              <w:rPr>
                <w:sz w:val="20"/>
                <w:szCs w:val="20"/>
              </w:rPr>
            </w:pPr>
            <w:r w:rsidDel="00000000" w:rsidR="00000000" w:rsidRPr="00000000">
              <w:rPr>
                <w:sz w:val="20"/>
                <w:szCs w:val="20"/>
                <w:rtl w:val="0"/>
              </w:rPr>
              <w:t xml:space="preserve">DESAYUNO BUFFET</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sz w:val="20"/>
                <w:szCs w:val="20"/>
              </w:rPr>
            </w:pPr>
            <w:r w:rsidDel="00000000" w:rsidR="00000000" w:rsidRPr="00000000">
              <w:rPr>
                <w:b w:val="1"/>
                <w:sz w:val="20"/>
                <w:szCs w:val="20"/>
                <w:rtl w:val="0"/>
              </w:rPr>
              <w:t xml:space="preserve">Abr 16 - Dic 16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pPr>
            <w:r w:rsidDel="00000000" w:rsidR="00000000" w:rsidRPr="00000000">
              <w:rPr>
                <w:b w:val="1"/>
                <w:rtl w:val="0"/>
              </w:rPr>
              <w:t xml:space="preserve">1.394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pPr>
            <w:r w:rsidDel="00000000" w:rsidR="00000000" w:rsidRPr="00000000">
              <w:rPr>
                <w:b w:val="1"/>
                <w:rtl w:val="0"/>
              </w:rPr>
              <w:t xml:space="preserve">990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b w:val="1"/>
              </w:rPr>
            </w:pPr>
            <w:r w:rsidDel="00000000" w:rsidR="00000000" w:rsidRPr="00000000">
              <w:rPr>
                <w:b w:val="1"/>
                <w:rtl w:val="0"/>
              </w:rPr>
              <w:t xml:space="preserve">800</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pPr>
            <w:r w:rsidDel="00000000" w:rsidR="00000000" w:rsidRPr="00000000">
              <w:rPr>
                <w:rtl w:val="0"/>
              </w:rPr>
              <w:t xml:space="preserve">173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pPr>
            <w:r w:rsidDel="00000000" w:rsidR="00000000" w:rsidRPr="00000000">
              <w:rPr>
                <w:rtl w:val="0"/>
              </w:rPr>
              <w:t xml:space="preserve">129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pPr>
            <w:r w:rsidDel="00000000" w:rsidR="00000000" w:rsidRPr="00000000">
              <w:rPr>
                <w:rtl w:val="0"/>
              </w:rPr>
              <w:t xml:space="preserve">108</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Rule="auto"/>
              <w:jc w:val="center"/>
              <w:rPr>
                <w:b w:val="1"/>
                <w:sz w:val="20"/>
                <w:szCs w:val="20"/>
              </w:rPr>
            </w:pPr>
            <w:r w:rsidDel="00000000" w:rsidR="00000000" w:rsidRPr="00000000">
              <w:rPr>
                <w:b w:val="1"/>
                <w:sz w:val="20"/>
                <w:szCs w:val="20"/>
                <w:rtl w:val="0"/>
              </w:rPr>
              <w:t xml:space="preserve">EMBASSY SUITES SAN JUAN &amp; CASINO 4*</w:t>
            </w:r>
          </w:p>
          <w:p w:rsidR="00000000" w:rsidDel="00000000" w:rsidP="00000000" w:rsidRDefault="00000000" w:rsidRPr="00000000" w14:paraId="0000002F">
            <w:pPr>
              <w:spacing w:after="0" w:lineRule="auto"/>
              <w:jc w:val="center"/>
              <w:rPr>
                <w:sz w:val="20"/>
                <w:szCs w:val="20"/>
              </w:rPr>
            </w:pPr>
            <w:r w:rsidDel="00000000" w:rsidR="00000000" w:rsidRPr="00000000">
              <w:rPr>
                <w:sz w:val="20"/>
                <w:szCs w:val="20"/>
                <w:rtl w:val="0"/>
              </w:rPr>
              <w:t xml:space="preserve">DESAYUNO A LA CARTA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sz w:val="20"/>
                <w:szCs w:val="20"/>
              </w:rPr>
            </w:pPr>
            <w:r w:rsidDel="00000000" w:rsidR="00000000" w:rsidRPr="00000000">
              <w:rPr>
                <w:b w:val="1"/>
                <w:sz w:val="20"/>
                <w:szCs w:val="20"/>
                <w:rtl w:val="0"/>
              </w:rPr>
              <w:t xml:space="preserve">May 23 - Dic 14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Rule="auto"/>
              <w:jc w:val="center"/>
              <w:rPr/>
            </w:pPr>
            <w:r w:rsidDel="00000000" w:rsidR="00000000" w:rsidRPr="00000000">
              <w:rPr>
                <w:b w:val="1"/>
                <w:rtl w:val="0"/>
              </w:rPr>
              <w:t xml:space="preserve">1.594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pPr>
            <w:r w:rsidDel="00000000" w:rsidR="00000000" w:rsidRPr="00000000">
              <w:rPr>
                <w:b w:val="1"/>
                <w:rtl w:val="0"/>
              </w:rPr>
              <w:t xml:space="preserve">1.162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b w:val="1"/>
              </w:rPr>
            </w:pPr>
            <w:r w:rsidDel="00000000" w:rsidR="00000000" w:rsidRPr="00000000">
              <w:rPr>
                <w:b w:val="1"/>
                <w:rtl w:val="0"/>
              </w:rPr>
              <w:t xml:space="preserve">960</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Rule="auto"/>
              <w:jc w:val="center"/>
              <w:rPr/>
            </w:pPr>
            <w:r w:rsidDel="00000000" w:rsidR="00000000" w:rsidRPr="00000000">
              <w:rPr>
                <w:rtl w:val="0"/>
              </w:rPr>
              <w:t xml:space="preserve">223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0" w:lineRule="auto"/>
              <w:jc w:val="center"/>
              <w:rPr/>
            </w:pPr>
            <w:r w:rsidDel="00000000" w:rsidR="00000000" w:rsidRPr="00000000">
              <w:rPr>
                <w:rtl w:val="0"/>
              </w:rPr>
              <w:t xml:space="preserve">172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Rule="auto"/>
              <w:jc w:val="center"/>
              <w:rPr/>
            </w:pPr>
            <w:r w:rsidDel="00000000" w:rsidR="00000000" w:rsidRPr="00000000">
              <w:rPr>
                <w:rtl w:val="0"/>
              </w:rPr>
              <w:t xml:space="preserve">148</w:t>
            </w:r>
          </w:p>
        </w:tc>
      </w:tr>
    </w:tbl>
    <w:p w:rsidR="00000000" w:rsidDel="00000000" w:rsidP="00000000" w:rsidRDefault="00000000" w:rsidRPr="00000000" w14:paraId="00000039">
      <w:pPr>
        <w:spacing w:after="0" w:lineRule="auto"/>
        <w:jc w:val="center"/>
        <w:rPr/>
      </w:pP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3B">
      <w:pPr>
        <w:numPr>
          <w:ilvl w:val="0"/>
          <w:numId w:val="1"/>
        </w:numPr>
        <w:spacing w:after="0" w:lineRule="auto"/>
        <w:ind w:left="720" w:hanging="360"/>
        <w:jc w:val="both"/>
        <w:rPr/>
      </w:pPr>
      <w:r w:rsidDel="00000000" w:rsidR="00000000" w:rsidRPr="00000000">
        <w:rPr>
          <w:rtl w:val="0"/>
        </w:rPr>
        <w:t xml:space="preserve">Traslados aeropuerto – hotel – aeropuerto.</w:t>
      </w:r>
    </w:p>
    <w:p w:rsidR="00000000" w:rsidDel="00000000" w:rsidP="00000000" w:rsidRDefault="00000000" w:rsidRPr="00000000" w14:paraId="0000003C">
      <w:pPr>
        <w:numPr>
          <w:ilvl w:val="0"/>
          <w:numId w:val="1"/>
        </w:numPr>
        <w:spacing w:after="0" w:lineRule="auto"/>
        <w:ind w:left="720" w:hanging="360"/>
        <w:jc w:val="both"/>
        <w:rPr/>
      </w:pPr>
      <w:r w:rsidDel="00000000" w:rsidR="00000000" w:rsidRPr="00000000">
        <w:rPr>
          <w:rtl w:val="0"/>
        </w:rPr>
        <w:t xml:space="preserve">4 noches / 5 días de alojamiento en el hotel seleccionado.</w:t>
      </w:r>
    </w:p>
    <w:p w:rsidR="00000000" w:rsidDel="00000000" w:rsidP="00000000" w:rsidRDefault="00000000" w:rsidRPr="00000000" w14:paraId="0000003D">
      <w:pPr>
        <w:numPr>
          <w:ilvl w:val="0"/>
          <w:numId w:val="1"/>
        </w:numPr>
        <w:spacing w:after="0" w:lineRule="auto"/>
        <w:ind w:left="720" w:hanging="360"/>
        <w:jc w:val="both"/>
        <w:rPr/>
      </w:pPr>
      <w:r w:rsidDel="00000000" w:rsidR="00000000" w:rsidRPr="00000000">
        <w:rPr>
          <w:rtl w:val="0"/>
        </w:rPr>
        <w:t xml:space="preserve">Visita de la ciudad con Destilería Bacardí.</w:t>
      </w:r>
    </w:p>
    <w:p w:rsidR="00000000" w:rsidDel="00000000" w:rsidP="00000000" w:rsidRDefault="00000000" w:rsidRPr="00000000" w14:paraId="0000003E">
      <w:pPr>
        <w:numPr>
          <w:ilvl w:val="0"/>
          <w:numId w:val="1"/>
        </w:numPr>
        <w:spacing w:after="0" w:lineRule="auto"/>
        <w:ind w:left="720" w:hanging="360"/>
        <w:jc w:val="both"/>
        <w:rPr/>
      </w:pPr>
      <w:r w:rsidDel="00000000" w:rsidR="00000000" w:rsidRPr="00000000">
        <w:rPr>
          <w:rtl w:val="0"/>
        </w:rPr>
        <w:t xml:space="preserve">Visita a Ponce y Zona Turística de Guavate.</w:t>
      </w:r>
    </w:p>
    <w:p w:rsidR="00000000" w:rsidDel="00000000" w:rsidP="00000000" w:rsidRDefault="00000000" w:rsidRPr="00000000" w14:paraId="0000003F">
      <w:pPr>
        <w:numPr>
          <w:ilvl w:val="0"/>
          <w:numId w:val="1"/>
        </w:numPr>
        <w:spacing w:after="0" w:lineRule="auto"/>
        <w:ind w:left="720" w:hanging="360"/>
        <w:jc w:val="both"/>
        <w:rPr/>
      </w:pPr>
      <w:r w:rsidDel="00000000" w:rsidR="00000000" w:rsidRPr="00000000">
        <w:rPr>
          <w:rtl w:val="0"/>
        </w:rPr>
        <w:t xml:space="preserve">Desayuno diario de acuerdo al hotel.</w:t>
      </w:r>
    </w:p>
    <w:p w:rsidR="00000000" w:rsidDel="00000000" w:rsidP="00000000" w:rsidRDefault="00000000" w:rsidRPr="00000000" w14:paraId="00000040">
      <w:pPr>
        <w:numPr>
          <w:ilvl w:val="0"/>
          <w:numId w:val="1"/>
        </w:numPr>
        <w:spacing w:after="0" w:lineRule="auto"/>
        <w:ind w:left="720" w:hanging="360"/>
        <w:jc w:val="both"/>
        <w:rPr/>
      </w:pPr>
      <w:r w:rsidDel="00000000" w:rsidR="00000000" w:rsidRPr="00000000">
        <w:rPr>
          <w:rtl w:val="0"/>
        </w:rPr>
        <w:t xml:space="preserve">Impuestos hoteleros y resort fee.</w:t>
      </w:r>
    </w:p>
    <w:p w:rsidR="00000000" w:rsidDel="00000000" w:rsidP="00000000" w:rsidRDefault="00000000" w:rsidRPr="00000000" w14:paraId="00000041">
      <w:pPr>
        <w:numPr>
          <w:ilvl w:val="0"/>
          <w:numId w:val="1"/>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2">
      <w:pPr>
        <w:numPr>
          <w:ilvl w:val="0"/>
          <w:numId w:val="1"/>
        </w:numPr>
        <w:spacing w:after="0" w:lineRule="auto"/>
        <w:ind w:left="720" w:hanging="360"/>
        <w:jc w:val="both"/>
        <w:rPr/>
      </w:pPr>
      <w:r w:rsidDel="00000000" w:rsidR="00000000" w:rsidRPr="00000000">
        <w:rPr>
          <w:rtl w:val="0"/>
        </w:rPr>
        <w:t xml:space="preserve">Fee bancario.</w:t>
      </w:r>
    </w:p>
    <w:p w:rsidR="00000000" w:rsidDel="00000000" w:rsidP="00000000" w:rsidRDefault="00000000" w:rsidRPr="00000000" w14:paraId="00000043">
      <w:pPr>
        <w:spacing w:after="0" w:lineRule="auto"/>
        <w:ind w:left="0" w:firstLine="0"/>
        <w:jc w:val="both"/>
        <w:rPr/>
      </w:pPr>
      <w:r w:rsidDel="00000000" w:rsidR="00000000" w:rsidRPr="00000000">
        <w:rPr>
          <w:rtl w:val="0"/>
        </w:rPr>
      </w:r>
    </w:p>
    <w:p w:rsidR="00000000" w:rsidDel="00000000" w:rsidP="00000000" w:rsidRDefault="00000000" w:rsidRPr="00000000" w14:paraId="00000044">
      <w:pPr>
        <w:spacing w:after="0" w:lineRule="auto"/>
        <w:jc w:val="both"/>
        <w:rPr>
          <w:b w:val="1"/>
        </w:rPr>
      </w:pPr>
      <w:r w:rsidDel="00000000" w:rsidR="00000000" w:rsidRPr="00000000">
        <w:rPr>
          <w:b w:val="1"/>
          <w:rtl w:val="0"/>
        </w:rPr>
        <w:t xml:space="preserve">NO INCLUYE:</w:t>
      </w:r>
    </w:p>
    <w:p w:rsidR="00000000" w:rsidDel="00000000" w:rsidP="00000000" w:rsidRDefault="00000000" w:rsidRPr="00000000" w14:paraId="00000045">
      <w:pPr>
        <w:numPr>
          <w:ilvl w:val="0"/>
          <w:numId w:val="1"/>
        </w:numPr>
        <w:spacing w:after="0" w:lineRule="auto"/>
        <w:ind w:left="720" w:hanging="360"/>
        <w:jc w:val="both"/>
        <w:rPr/>
      </w:pPr>
      <w:r w:rsidDel="00000000" w:rsidR="00000000" w:rsidRPr="00000000">
        <w:rPr>
          <w:rtl w:val="0"/>
        </w:rPr>
        <w:t xml:space="preserve">Tiquetes aéreos (consulte nuestras tarifas preferenciales).</w:t>
      </w:r>
    </w:p>
    <w:p w:rsidR="00000000" w:rsidDel="00000000" w:rsidP="00000000" w:rsidRDefault="00000000" w:rsidRPr="00000000" w14:paraId="00000046">
      <w:pPr>
        <w:numPr>
          <w:ilvl w:val="0"/>
          <w:numId w:val="1"/>
        </w:numPr>
        <w:spacing w:after="0" w:lineRule="auto"/>
        <w:ind w:left="720" w:hanging="360"/>
        <w:jc w:val="both"/>
        <w:rPr/>
      </w:pPr>
      <w:r w:rsidDel="00000000" w:rsidR="00000000" w:rsidRPr="00000000">
        <w:rPr>
          <w:rtl w:val="0"/>
        </w:rPr>
        <w:t xml:space="preserve">Gastos extras en los hoteles como llamadas, lavandería etc.</w:t>
      </w:r>
    </w:p>
    <w:p w:rsidR="00000000" w:rsidDel="00000000" w:rsidP="00000000" w:rsidRDefault="00000000" w:rsidRPr="00000000" w14:paraId="00000047">
      <w:pPr>
        <w:numPr>
          <w:ilvl w:val="0"/>
          <w:numId w:val="1"/>
        </w:numPr>
        <w:spacing w:after="0" w:lineRule="auto"/>
        <w:ind w:left="720" w:hanging="360"/>
        <w:jc w:val="both"/>
        <w:rPr/>
      </w:pPr>
      <w:r w:rsidDel="00000000" w:rsidR="00000000" w:rsidRPr="00000000">
        <w:rPr>
          <w:rtl w:val="0"/>
        </w:rPr>
        <w:t xml:space="preserve">Cualquier otro servicio no especificado como incluido.</w:t>
      </w:r>
    </w:p>
    <w:p w:rsidR="00000000" w:rsidDel="00000000" w:rsidP="00000000" w:rsidRDefault="00000000" w:rsidRPr="00000000" w14:paraId="00000048">
      <w:pPr>
        <w:numPr>
          <w:ilvl w:val="0"/>
          <w:numId w:val="1"/>
        </w:numPr>
        <w:spacing w:after="0" w:lineRule="auto"/>
        <w:ind w:left="720" w:hanging="360"/>
        <w:jc w:val="both"/>
        <w:rPr/>
      </w:pPr>
      <w:r w:rsidDel="00000000" w:rsidR="00000000" w:rsidRPr="00000000">
        <w:rPr>
          <w:rtl w:val="0"/>
        </w:rPr>
        <w:t xml:space="preserve">Ingreso a la destilería Bacardí: USD 45 por persona, deben ser mayores de 18 años y requiere reservación.</w:t>
      </w:r>
    </w:p>
    <w:p w:rsidR="00000000" w:rsidDel="00000000" w:rsidP="00000000" w:rsidRDefault="00000000" w:rsidRPr="00000000" w14:paraId="00000049">
      <w:pPr>
        <w:spacing w:after="0" w:lineRule="auto"/>
        <w:ind w:left="0" w:firstLine="0"/>
        <w:jc w:val="both"/>
        <w:rPr/>
      </w:pPr>
      <w:r w:rsidDel="00000000" w:rsidR="00000000" w:rsidRPr="00000000">
        <w:rPr>
          <w:rtl w:val="0"/>
        </w:rPr>
      </w:r>
    </w:p>
    <w:p w:rsidR="00000000" w:rsidDel="00000000" w:rsidP="00000000" w:rsidRDefault="00000000" w:rsidRPr="00000000" w14:paraId="0000004A">
      <w:pPr>
        <w:spacing w:after="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4B">
      <w:pPr>
        <w:numPr>
          <w:ilvl w:val="0"/>
          <w:numId w:val="1"/>
        </w:numPr>
        <w:spacing w:after="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4C">
      <w:pPr>
        <w:numPr>
          <w:ilvl w:val="0"/>
          <w:numId w:val="1"/>
        </w:numPr>
        <w:spacing w:after="0" w:lineRule="auto"/>
        <w:ind w:left="720" w:hanging="360"/>
        <w:jc w:val="both"/>
        <w:rPr/>
      </w:pPr>
      <w:r w:rsidDel="00000000" w:rsidR="00000000" w:rsidRPr="00000000">
        <w:rPr>
          <w:rtl w:val="0"/>
        </w:rPr>
        <w:t xml:space="preserve">Consulte tarifas de niños.</w:t>
      </w:r>
    </w:p>
    <w:p w:rsidR="00000000" w:rsidDel="00000000" w:rsidP="00000000" w:rsidRDefault="00000000" w:rsidRPr="00000000" w14:paraId="0000004D">
      <w:pPr>
        <w:numPr>
          <w:ilvl w:val="0"/>
          <w:numId w:val="1"/>
        </w:numPr>
        <w:spacing w:after="0" w:lineRule="auto"/>
        <w:ind w:left="720" w:hanging="360"/>
        <w:jc w:val="both"/>
        <w:rPr/>
      </w:pPr>
      <w:r w:rsidDel="00000000" w:rsidR="00000000" w:rsidRPr="00000000">
        <w:rPr>
          <w:rtl w:val="0"/>
        </w:rPr>
        <w:t xml:space="preserve">**El hotel Embassy Suites incluye 2 horas de bar abierto en las tardes.</w:t>
      </w:r>
    </w:p>
    <w:p w:rsidR="00000000" w:rsidDel="00000000" w:rsidP="00000000" w:rsidRDefault="00000000" w:rsidRPr="00000000" w14:paraId="0000004E">
      <w:pPr>
        <w:spacing w:after="0" w:lineRule="auto"/>
        <w:ind w:left="0" w:firstLine="0"/>
        <w:jc w:val="both"/>
        <w:rPr/>
      </w:pPr>
      <w:r w:rsidDel="00000000" w:rsidR="00000000" w:rsidRPr="00000000">
        <w:rPr>
          <w:rtl w:val="0"/>
        </w:rPr>
      </w:r>
    </w:p>
    <w:p w:rsidR="00000000" w:rsidDel="00000000" w:rsidP="00000000" w:rsidRDefault="00000000" w:rsidRPr="00000000" w14:paraId="0000004F">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0">
      <w:pPr>
        <w:spacing w:after="0" w:lineRule="auto"/>
        <w:jc w:val="center"/>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2">
      <w:pPr>
        <w:spacing w:after="0" w:lineRule="auto"/>
        <w:jc w:val="both"/>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4">
      <w:pPr>
        <w:spacing w:after="0" w:lineRule="auto"/>
        <w:jc w:val="both"/>
        <w:rPr/>
      </w:pP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6">
      <w:pPr>
        <w:spacing w:after="0" w:lineRule="auto"/>
        <w:jc w:val="both"/>
        <w:rPr/>
      </w:pP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6">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7">
      <w:pPr>
        <w:spacing w:after="0" w:lineRule="auto"/>
        <w:jc w:val="both"/>
        <w:rPr>
          <w:b w:val="1"/>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6A">
      <w:pPr>
        <w:spacing w:after="0" w:lineRule="auto"/>
        <w:jc w:val="both"/>
        <w:rPr>
          <w:b w:val="1"/>
        </w:rPr>
      </w:pPr>
      <w:r w:rsidDel="00000000" w:rsidR="00000000" w:rsidRPr="00000000">
        <w:rPr>
          <w:rtl w:val="0"/>
        </w:rPr>
      </w:r>
    </w:p>
    <w:p w:rsidR="00000000" w:rsidDel="00000000" w:rsidP="00000000" w:rsidRDefault="00000000" w:rsidRPr="00000000" w14:paraId="0000006B">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6C">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6E">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0">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2">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3">
      <w:pPr>
        <w:spacing w:after="0" w:lineRule="auto"/>
        <w:jc w:val="both"/>
        <w:rPr>
          <w:b w:val="1"/>
        </w:rPr>
      </w:pP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6">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7E">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7F">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3">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4">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5">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6">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8A">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8B">
      <w:pPr>
        <w:spacing w:after="0" w:lineRule="auto"/>
        <w:jc w:val="both"/>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8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2">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6">
      <w:pPr>
        <w:spacing w:after="0" w:lineRule="auto"/>
        <w:jc w:val="both"/>
        <w:rPr/>
      </w:pPr>
      <w:r w:rsidDel="00000000" w:rsidR="00000000" w:rsidRPr="00000000">
        <w:rPr>
          <w:rtl w:val="0"/>
        </w:rPr>
        <w:t xml:space="preserve"> </w:t>
      </w:r>
    </w:p>
    <w:p w:rsidR="00000000" w:rsidDel="00000000" w:rsidP="00000000" w:rsidRDefault="00000000" w:rsidRPr="00000000" w14:paraId="0000009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99">
      <w:pPr>
        <w:spacing w:after="0" w:lineRule="auto"/>
        <w:jc w:val="both"/>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9B">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9C">
      <w:pPr>
        <w:spacing w:after="0" w:lineRule="auto"/>
        <w:jc w:val="both"/>
        <w:rPr>
          <w:b w:val="1"/>
        </w:rPr>
      </w:pP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9F">
      <w:pPr>
        <w:spacing w:after="0" w:lineRule="auto"/>
        <w:jc w:val="both"/>
        <w:rPr>
          <w:b w:val="1"/>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2">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3">
      <w:pPr>
        <w:spacing w:after="0" w:lineRule="auto"/>
        <w:jc w:val="both"/>
        <w:rPr/>
      </w:pP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A9">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AB">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3" w:type="default"/>
      <w:footerReference r:id="rId14"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7N0P1VRNvQZYeNL0iPL68x/ZA==">CgMxLjAyCGguZ2pkZ3hzOAByITE1bzhCcXYwaWpUOVhGNlJCT0RrUHFWa1EzbjJtcG9nSw==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