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6"/>
          <w:szCs w:val="36"/>
          <w:u w:val="single"/>
        </w:rPr>
      </w:pPr>
      <w:r w:rsidDel="00000000" w:rsidR="00000000" w:rsidRPr="00000000">
        <w:rPr>
          <w:b w:val="1"/>
          <w:sz w:val="36"/>
          <w:szCs w:val="36"/>
          <w:u w:val="single"/>
          <w:rtl w:val="0"/>
        </w:rPr>
        <w:t xml:space="preserve">SAN JUAN PARA CRUCERISTAS – 2024</w:t>
      </w:r>
    </w:p>
    <w:p w:rsidR="00000000" w:rsidDel="00000000" w:rsidP="00000000" w:rsidRDefault="00000000" w:rsidRPr="00000000" w14:paraId="00000002">
      <w:pPr>
        <w:spacing w:after="0" w:line="240" w:lineRule="auto"/>
        <w:jc w:val="center"/>
        <w:rPr>
          <w:b w:val="1"/>
          <w:sz w:val="18"/>
          <w:szCs w:val="18"/>
          <w:highlight w:val="yellow"/>
        </w:rPr>
      </w:pPr>
      <w:r w:rsidDel="00000000" w:rsidR="00000000" w:rsidRPr="00000000">
        <w:rPr>
          <w:b w:val="1"/>
          <w:rtl w:val="0"/>
        </w:rPr>
        <w:t xml:space="preserve">TARIFA POR PERSONA DESDE 734 USD EN ACOMODACIÓN CUÁDRUPLE</w:t>
      </w: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5 DÍAS – 4 NOCHES </w:t>
      </w:r>
    </w:p>
    <w:p w:rsidR="00000000" w:rsidDel="00000000" w:rsidP="00000000" w:rsidRDefault="00000000" w:rsidRPr="00000000" w14:paraId="00000004">
      <w:pPr>
        <w:spacing w:after="0" w:line="240" w:lineRule="auto"/>
        <w:jc w:val="center"/>
        <w:rPr>
          <w:b w:val="1"/>
          <w:color w:val="ff0000"/>
          <w:sz w:val="28"/>
          <w:szCs w:val="28"/>
        </w:rPr>
      </w:pPr>
      <w:r w:rsidDel="00000000" w:rsidR="00000000" w:rsidRPr="00000000">
        <w:rPr>
          <w:b w:val="1"/>
          <w:color w:val="ff0000"/>
          <w:sz w:val="28"/>
          <w:szCs w:val="28"/>
          <w:rtl w:val="0"/>
        </w:rPr>
        <w:t xml:space="preserve">Vigencia: Hasta Dic 19 de 2024</w:t>
      </w:r>
    </w:p>
    <w:p w:rsidR="00000000" w:rsidDel="00000000" w:rsidP="00000000" w:rsidRDefault="00000000" w:rsidRPr="00000000" w14:paraId="00000005">
      <w:pPr>
        <w:spacing w:after="0" w:line="240" w:lineRule="auto"/>
        <w:jc w:val="center"/>
        <w:rPr>
          <w:b w:val="1"/>
          <w:color w:val="ff0000"/>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-749299</wp:posOffset>
                </wp:positionH>
                <wp:positionV relativeFrom="paragraph">
                  <wp:posOffset>0</wp:posOffset>
                </wp:positionV>
                <wp:extent cx="6877050" cy="2089150"/>
                <wp:effectExtent b="0" l="0" r="0" t="0"/>
                <wp:wrapTopAndBottom distB="0" distT="0"/>
                <wp:docPr id="24" name=""/>
                <a:graphic>
                  <a:graphicData uri="http://schemas.microsoft.com/office/word/2010/wordprocessingGroup">
                    <wpg:wgp>
                      <wpg:cNvGrpSpPr/>
                      <wpg:grpSpPr>
                        <a:xfrm>
                          <a:off x="1907475" y="2735425"/>
                          <a:ext cx="6877050" cy="2089150"/>
                          <a:chOff x="1907475" y="2735425"/>
                          <a:chExt cx="6877050" cy="2089150"/>
                        </a:xfrm>
                      </wpg:grpSpPr>
                      <wpg:grpSp>
                        <wpg:cNvGrpSpPr/>
                        <wpg:grpSpPr>
                          <a:xfrm>
                            <a:off x="1907475" y="2735425"/>
                            <a:ext cx="6877050" cy="2089150"/>
                            <a:chOff x="1907475" y="2735425"/>
                            <a:chExt cx="6877050" cy="2089150"/>
                          </a:xfrm>
                        </wpg:grpSpPr>
                        <wps:wsp>
                          <wps:cNvSpPr/>
                          <wps:cNvPr id="3" name="Shape 3"/>
                          <wps:spPr>
                            <a:xfrm>
                              <a:off x="1907475" y="2735425"/>
                              <a:ext cx="6877050" cy="208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7475" y="2735425"/>
                              <a:ext cx="6877050" cy="2089150"/>
                              <a:chOff x="0" y="0"/>
                              <a:chExt cx="6877050" cy="2089150"/>
                            </a:xfrm>
                          </wpg:grpSpPr>
                          <wps:wsp>
                            <wps:cNvSpPr/>
                            <wps:cNvPr id="5" name="Shape 5"/>
                            <wps:spPr>
                              <a:xfrm>
                                <a:off x="0" y="0"/>
                                <a:ext cx="6877050" cy="208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7">
                                <a:alphaModFix/>
                              </a:blip>
                              <a:srcRect b="0" l="0" r="0" t="0"/>
                              <a:stretch/>
                            </pic:blipFill>
                            <pic:spPr>
                              <a:xfrm>
                                <a:off x="0" y="0"/>
                                <a:ext cx="3571875" cy="2089150"/>
                              </a:xfrm>
                              <a:prstGeom prst="rect">
                                <a:avLst/>
                              </a:prstGeom>
                              <a:noFill/>
                              <a:ln>
                                <a:noFill/>
                              </a:ln>
                            </pic:spPr>
                          </pic:pic>
                          <pic:pic>
                            <pic:nvPicPr>
                              <pic:cNvPr id="7" name="Shape 7"/>
                              <pic:cNvPicPr preferRelativeResize="0"/>
                            </pic:nvPicPr>
                            <pic:blipFill rotWithShape="1">
                              <a:blip r:embed="rId8">
                                <a:alphaModFix/>
                              </a:blip>
                              <a:srcRect b="0" l="0" r="0" t="0"/>
                              <a:stretch/>
                            </pic:blipFill>
                            <pic:spPr>
                              <a:xfrm>
                                <a:off x="3600450" y="0"/>
                                <a:ext cx="3276600" cy="2084705"/>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column">
                  <wp:posOffset>-749299</wp:posOffset>
                </wp:positionH>
                <wp:positionV relativeFrom="paragraph">
                  <wp:posOffset>0</wp:posOffset>
                </wp:positionV>
                <wp:extent cx="6877050" cy="2089150"/>
                <wp:effectExtent b="0" l="0" r="0" t="0"/>
                <wp:wrapTopAndBottom distB="0" distT="0"/>
                <wp:docPr id="2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877050" cy="2089150"/>
                        </a:xfrm>
                        <a:prstGeom prst="rect"/>
                        <a:ln/>
                      </pic:spPr>
                    </pic:pic>
                  </a:graphicData>
                </a:graphic>
              </wp:anchor>
            </w:drawing>
          </mc:Fallback>
        </mc:AlternateConten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VIGENCIA HASTA 19 DE DICIEMBRE DE 2024</w:t>
      </w:r>
    </w:p>
    <w:tbl>
      <w:tblPr>
        <w:tblStyle w:val="Table1"/>
        <w:tblW w:w="85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325"/>
        <w:gridCol w:w="900"/>
        <w:gridCol w:w="900"/>
        <w:gridCol w:w="900"/>
        <w:gridCol w:w="900"/>
        <w:tblGridChange w:id="0">
          <w:tblGrid>
            <w:gridCol w:w="2655"/>
            <w:gridCol w:w="2325"/>
            <w:gridCol w:w="900"/>
            <w:gridCol w:w="900"/>
            <w:gridCol w:w="900"/>
            <w:gridCol w:w="90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VIGENCIA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SGL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DBL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TPL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CPL</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sz w:val="20"/>
                <w:szCs w:val="20"/>
              </w:rPr>
            </w:pPr>
            <w:r w:rsidDel="00000000" w:rsidR="00000000" w:rsidRPr="00000000">
              <w:rPr>
                <w:b w:val="1"/>
                <w:sz w:val="20"/>
                <w:szCs w:val="20"/>
                <w:rtl w:val="0"/>
              </w:rPr>
              <w:t xml:space="preserve">COURTYARD BY MARRIOTT MIRAMAR 3*</w:t>
            </w:r>
          </w:p>
          <w:p w:rsidR="00000000" w:rsidDel="00000000" w:rsidP="00000000" w:rsidRDefault="00000000" w:rsidRPr="00000000" w14:paraId="0000000F">
            <w:pPr>
              <w:spacing w:after="0" w:lineRule="auto"/>
              <w:jc w:val="center"/>
              <w:rPr>
                <w:sz w:val="20"/>
                <w:szCs w:val="20"/>
              </w:rPr>
            </w:pPr>
            <w:r w:rsidDel="00000000" w:rsidR="00000000" w:rsidRPr="00000000">
              <w:rPr>
                <w:sz w:val="20"/>
                <w:szCs w:val="20"/>
                <w:rtl w:val="0"/>
              </w:rPr>
              <w:t xml:space="preserve">DESAYUNO CONTINENTAL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sz w:val="20"/>
                <w:szCs w:val="20"/>
              </w:rPr>
            </w:pPr>
            <w:r w:rsidDel="00000000" w:rsidR="00000000" w:rsidRPr="00000000">
              <w:rPr>
                <w:b w:val="1"/>
                <w:sz w:val="20"/>
                <w:szCs w:val="20"/>
                <w:rtl w:val="0"/>
              </w:rPr>
              <w:t xml:space="preserve">Jun 01 - Dic 15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1.913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998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819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734</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238</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121</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103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95</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sz w:val="20"/>
                <w:szCs w:val="20"/>
              </w:rPr>
            </w:pPr>
            <w:r w:rsidDel="00000000" w:rsidR="00000000" w:rsidRPr="00000000">
              <w:rPr>
                <w:b w:val="1"/>
                <w:sz w:val="20"/>
                <w:szCs w:val="20"/>
                <w:rtl w:val="0"/>
              </w:rPr>
              <w:t xml:space="preserve">TRYP ISLA VERDE 3* SUP</w:t>
            </w:r>
          </w:p>
          <w:p w:rsidR="00000000" w:rsidDel="00000000" w:rsidP="00000000" w:rsidRDefault="00000000" w:rsidRPr="00000000" w14:paraId="0000001C">
            <w:pPr>
              <w:spacing w:after="0" w:lineRule="auto"/>
              <w:jc w:val="center"/>
              <w:rPr>
                <w:sz w:val="20"/>
                <w:szCs w:val="20"/>
              </w:rPr>
            </w:pPr>
            <w:r w:rsidDel="00000000" w:rsidR="00000000" w:rsidRPr="00000000">
              <w:rPr>
                <w:sz w:val="20"/>
                <w:szCs w:val="20"/>
                <w:rtl w:val="0"/>
              </w:rPr>
              <w:t xml:space="preserve">DESAYUNO BUFFET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sz w:val="20"/>
                <w:szCs w:val="20"/>
              </w:rPr>
            </w:pPr>
            <w:r w:rsidDel="00000000" w:rsidR="00000000" w:rsidRPr="00000000">
              <w:rPr>
                <w:b w:val="1"/>
                <w:sz w:val="20"/>
                <w:szCs w:val="20"/>
                <w:rtl w:val="0"/>
              </w:rPr>
              <w:t xml:space="preserve">May 01 - Dic 19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b w:val="1"/>
                <w:rtl w:val="0"/>
              </w:rPr>
              <w:t xml:space="preserve">2.173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b w:val="1"/>
                <w:rtl w:val="0"/>
              </w:rPr>
              <w:t xml:space="preserve">1.182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b w:val="1"/>
                <w:rtl w:val="0"/>
              </w:rPr>
              <w:t xml:space="preserve">947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b w:val="1"/>
              </w:rPr>
            </w:pPr>
            <w:r w:rsidDel="00000000" w:rsidR="00000000" w:rsidRPr="00000000">
              <w:rPr>
                <w:b w:val="1"/>
                <w:rtl w:val="0"/>
              </w:rPr>
              <w:t xml:space="preserve">826</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303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pPr>
            <w:r w:rsidDel="00000000" w:rsidR="00000000" w:rsidRPr="00000000">
              <w:rPr>
                <w:rtl w:val="0"/>
              </w:rPr>
              <w:t xml:space="preserve">167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pPr>
            <w:r w:rsidDel="00000000" w:rsidR="00000000" w:rsidRPr="00000000">
              <w:rPr>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pPr>
            <w:r w:rsidDel="00000000" w:rsidR="00000000" w:rsidRPr="00000000">
              <w:rPr>
                <w:rtl w:val="0"/>
              </w:rPr>
              <w:t xml:space="preserve">118</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sz w:val="20"/>
                <w:szCs w:val="20"/>
              </w:rPr>
            </w:pPr>
            <w:r w:rsidDel="00000000" w:rsidR="00000000" w:rsidRPr="00000000">
              <w:rPr>
                <w:b w:val="1"/>
                <w:sz w:val="20"/>
                <w:szCs w:val="20"/>
                <w:rtl w:val="0"/>
              </w:rPr>
              <w:t xml:space="preserve">HOLIDAY INN EXPRESS CONDADO 3*</w:t>
            </w:r>
          </w:p>
          <w:p w:rsidR="00000000" w:rsidDel="00000000" w:rsidP="00000000" w:rsidRDefault="00000000" w:rsidRPr="00000000" w14:paraId="00000029">
            <w:pPr>
              <w:spacing w:after="0" w:lineRule="auto"/>
              <w:jc w:val="center"/>
              <w:rPr>
                <w:sz w:val="20"/>
                <w:szCs w:val="20"/>
              </w:rPr>
            </w:pPr>
            <w:r w:rsidDel="00000000" w:rsidR="00000000" w:rsidRPr="00000000">
              <w:rPr>
                <w:sz w:val="20"/>
                <w:szCs w:val="20"/>
                <w:rtl w:val="0"/>
              </w:rPr>
              <w:t xml:space="preserve">DESAYUNO BUFFET</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sz w:val="20"/>
                <w:szCs w:val="20"/>
              </w:rPr>
            </w:pPr>
            <w:r w:rsidDel="00000000" w:rsidR="00000000" w:rsidRPr="00000000">
              <w:rPr>
                <w:b w:val="1"/>
                <w:sz w:val="20"/>
                <w:szCs w:val="20"/>
                <w:rtl w:val="0"/>
              </w:rPr>
              <w:t xml:space="preserve">Abr 16 - Dic 16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pPr>
            <w:r w:rsidDel="00000000" w:rsidR="00000000" w:rsidRPr="00000000">
              <w:rPr>
                <w:b w:val="1"/>
                <w:rtl w:val="0"/>
              </w:rPr>
              <w:t xml:space="preserve">2.333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b w:val="1"/>
                <w:rtl w:val="0"/>
              </w:rPr>
              <w:t xml:space="preserve">1.206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b w:val="1"/>
                <w:rtl w:val="0"/>
              </w:rPr>
              <w:t xml:space="preserve">923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b w:val="1"/>
              </w:rPr>
            </w:pPr>
            <w:r w:rsidDel="00000000" w:rsidR="00000000" w:rsidRPr="00000000">
              <w:rPr>
                <w:b w:val="1"/>
                <w:rtl w:val="0"/>
              </w:rPr>
              <w:t xml:space="preserve">786</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1">
            <w:pPr>
              <w:spacing w:after="0" w:lineRule="auto"/>
              <w:jc w:val="center"/>
              <w:rPr/>
            </w:pPr>
            <w:r w:rsidDel="00000000" w:rsidR="00000000" w:rsidRPr="00000000">
              <w:rPr>
                <w:rtl w:val="0"/>
              </w:rPr>
              <w:t xml:space="preserve">343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pPr>
            <w:r w:rsidDel="00000000" w:rsidR="00000000" w:rsidRPr="00000000">
              <w:rPr>
                <w:rtl w:val="0"/>
              </w:rPr>
              <w:t xml:space="preserve">173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pPr>
            <w:r w:rsidDel="00000000" w:rsidR="00000000" w:rsidRPr="00000000">
              <w:rPr>
                <w:rtl w:val="0"/>
              </w:rPr>
              <w:t xml:space="preserve">129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4">
            <w:pPr>
              <w:spacing w:after="0" w:lineRule="auto"/>
              <w:jc w:val="center"/>
              <w:rPr/>
            </w:pPr>
            <w:r w:rsidDel="00000000" w:rsidR="00000000" w:rsidRPr="00000000">
              <w:rPr>
                <w:rtl w:val="0"/>
              </w:rPr>
              <w:t xml:space="preserve">108</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b w:val="1"/>
                <w:sz w:val="20"/>
                <w:szCs w:val="20"/>
              </w:rPr>
            </w:pPr>
            <w:r w:rsidDel="00000000" w:rsidR="00000000" w:rsidRPr="00000000">
              <w:rPr>
                <w:b w:val="1"/>
                <w:sz w:val="20"/>
                <w:szCs w:val="20"/>
                <w:rtl w:val="0"/>
              </w:rPr>
              <w:t xml:space="preserve">EMBASSY SUITES SAN JUAN &amp; CASINO 4*</w:t>
            </w:r>
          </w:p>
          <w:p w:rsidR="00000000" w:rsidDel="00000000" w:rsidP="00000000" w:rsidRDefault="00000000" w:rsidRPr="00000000" w14:paraId="00000036">
            <w:pPr>
              <w:spacing w:after="0" w:lineRule="auto"/>
              <w:jc w:val="center"/>
              <w:rPr>
                <w:sz w:val="20"/>
                <w:szCs w:val="20"/>
              </w:rPr>
            </w:pPr>
            <w:r w:rsidDel="00000000" w:rsidR="00000000" w:rsidRPr="00000000">
              <w:rPr>
                <w:sz w:val="20"/>
                <w:szCs w:val="20"/>
                <w:rtl w:val="0"/>
              </w:rPr>
              <w:t xml:space="preserve">DESAYUNO A LA CARTA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Rule="auto"/>
              <w:jc w:val="center"/>
              <w:rPr>
                <w:sz w:val="20"/>
                <w:szCs w:val="20"/>
              </w:rPr>
            </w:pPr>
            <w:r w:rsidDel="00000000" w:rsidR="00000000" w:rsidRPr="00000000">
              <w:rPr>
                <w:b w:val="1"/>
                <w:sz w:val="20"/>
                <w:szCs w:val="20"/>
                <w:rtl w:val="0"/>
              </w:rPr>
              <w:t xml:space="preserve">May 23 - Dic 14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b w:val="1"/>
                <w:rtl w:val="0"/>
              </w:rPr>
              <w:t xml:space="preserve">2.733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b w:val="1"/>
                <w:rtl w:val="0"/>
              </w:rPr>
              <w:t xml:space="preserve">1.406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b w:val="1"/>
                <w:rtl w:val="0"/>
              </w:rPr>
              <w:t xml:space="preserve">1.095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b w:val="1"/>
              </w:rPr>
            </w:pPr>
            <w:r w:rsidDel="00000000" w:rsidR="00000000" w:rsidRPr="00000000">
              <w:rPr>
                <w:b w:val="1"/>
                <w:rtl w:val="0"/>
              </w:rPr>
              <w:t xml:space="preserve">946</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Rule="auto"/>
              <w:jc w:val="center"/>
              <w:rPr/>
            </w:pPr>
            <w:r w:rsidDel="00000000" w:rsidR="00000000" w:rsidRPr="00000000">
              <w:rPr>
                <w:rtl w:val="0"/>
              </w:rPr>
              <w:t xml:space="preserve">443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spacing w:after="0" w:lineRule="auto"/>
              <w:jc w:val="center"/>
              <w:rPr/>
            </w:pPr>
            <w:r w:rsidDel="00000000" w:rsidR="00000000" w:rsidRPr="00000000">
              <w:rPr>
                <w:rtl w:val="0"/>
              </w:rPr>
              <w:t xml:space="preserve">223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Rule="auto"/>
              <w:jc w:val="center"/>
              <w:rPr/>
            </w:pPr>
            <w:r w:rsidDel="00000000" w:rsidR="00000000" w:rsidRPr="00000000">
              <w:rPr>
                <w:rtl w:val="0"/>
              </w:rPr>
              <w:t xml:space="preserve">172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Rule="auto"/>
              <w:jc w:val="center"/>
              <w:rPr/>
            </w:pPr>
            <w:r w:rsidDel="00000000" w:rsidR="00000000" w:rsidRPr="00000000">
              <w:rPr>
                <w:rtl w:val="0"/>
              </w:rPr>
              <w:t xml:space="preserve">148</w:t>
            </w:r>
          </w:p>
        </w:tc>
      </w:tr>
    </w:tbl>
    <w:p w:rsidR="00000000" w:rsidDel="00000000" w:rsidP="00000000" w:rsidRDefault="00000000" w:rsidRPr="00000000" w14:paraId="00000042">
      <w:pPr>
        <w:spacing w:after="0" w:lineRule="auto"/>
        <w:jc w:val="center"/>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44">
      <w:pPr>
        <w:numPr>
          <w:ilvl w:val="0"/>
          <w:numId w:val="1"/>
        </w:numPr>
        <w:spacing w:after="0" w:lineRule="auto"/>
        <w:ind w:left="720" w:hanging="360"/>
        <w:jc w:val="both"/>
        <w:rPr/>
      </w:pPr>
      <w:r w:rsidDel="00000000" w:rsidR="00000000" w:rsidRPr="00000000">
        <w:rPr>
          <w:rtl w:val="0"/>
        </w:rPr>
        <w:t xml:space="preserve">Traslados aeropuerto – hotel – puerto - hotel – aeropuerto.</w:t>
      </w:r>
    </w:p>
    <w:p w:rsidR="00000000" w:rsidDel="00000000" w:rsidP="00000000" w:rsidRDefault="00000000" w:rsidRPr="00000000" w14:paraId="00000045">
      <w:pPr>
        <w:numPr>
          <w:ilvl w:val="0"/>
          <w:numId w:val="1"/>
        </w:numPr>
        <w:spacing w:after="0" w:lineRule="auto"/>
        <w:ind w:left="720" w:hanging="360"/>
        <w:jc w:val="both"/>
        <w:rPr/>
      </w:pPr>
      <w:r w:rsidDel="00000000" w:rsidR="00000000" w:rsidRPr="00000000">
        <w:rPr>
          <w:rtl w:val="0"/>
        </w:rPr>
        <w:t xml:space="preserve">4 noches / 5 días de alojamiento en el hotel seleccionado.</w:t>
      </w:r>
    </w:p>
    <w:p w:rsidR="00000000" w:rsidDel="00000000" w:rsidP="00000000" w:rsidRDefault="00000000" w:rsidRPr="00000000" w14:paraId="00000046">
      <w:pPr>
        <w:numPr>
          <w:ilvl w:val="0"/>
          <w:numId w:val="1"/>
        </w:numPr>
        <w:spacing w:after="0" w:lineRule="auto"/>
        <w:ind w:left="720" w:hanging="360"/>
        <w:jc w:val="both"/>
        <w:rPr/>
      </w:pPr>
      <w:r w:rsidDel="00000000" w:rsidR="00000000" w:rsidRPr="00000000">
        <w:rPr>
          <w:rtl w:val="0"/>
        </w:rPr>
        <w:t xml:space="preserve">Visita de la ciudad con Destilería Bacardí (no incluye ingreso) y compras.</w:t>
      </w:r>
    </w:p>
    <w:p w:rsidR="00000000" w:rsidDel="00000000" w:rsidP="00000000" w:rsidRDefault="00000000" w:rsidRPr="00000000" w14:paraId="00000047">
      <w:pPr>
        <w:numPr>
          <w:ilvl w:val="0"/>
          <w:numId w:val="1"/>
        </w:numPr>
        <w:spacing w:after="0" w:lineRule="auto"/>
        <w:ind w:left="720" w:hanging="360"/>
        <w:jc w:val="both"/>
        <w:rPr/>
      </w:pPr>
      <w:r w:rsidDel="00000000" w:rsidR="00000000" w:rsidRPr="00000000">
        <w:rPr>
          <w:rtl w:val="0"/>
        </w:rPr>
        <w:t xml:space="preserve">Desayuno diario de acuerdo al hotel.</w:t>
      </w:r>
    </w:p>
    <w:p w:rsidR="00000000" w:rsidDel="00000000" w:rsidP="00000000" w:rsidRDefault="00000000" w:rsidRPr="00000000" w14:paraId="00000048">
      <w:pPr>
        <w:numPr>
          <w:ilvl w:val="0"/>
          <w:numId w:val="1"/>
        </w:numPr>
        <w:spacing w:after="0" w:lineRule="auto"/>
        <w:ind w:left="720" w:hanging="360"/>
        <w:jc w:val="both"/>
        <w:rPr/>
      </w:pPr>
      <w:r w:rsidDel="00000000" w:rsidR="00000000" w:rsidRPr="00000000">
        <w:rPr>
          <w:rtl w:val="0"/>
        </w:rPr>
        <w:t xml:space="preserve">Impuestos hoteleros y resort fee.</w:t>
      </w:r>
    </w:p>
    <w:p w:rsidR="00000000" w:rsidDel="00000000" w:rsidP="00000000" w:rsidRDefault="00000000" w:rsidRPr="00000000" w14:paraId="00000049">
      <w:pPr>
        <w:numPr>
          <w:ilvl w:val="0"/>
          <w:numId w:val="1"/>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A">
      <w:pPr>
        <w:numPr>
          <w:ilvl w:val="0"/>
          <w:numId w:val="1"/>
        </w:numPr>
        <w:spacing w:after="0" w:lineRule="auto"/>
        <w:ind w:left="720" w:hanging="360"/>
        <w:jc w:val="both"/>
        <w:rPr/>
      </w:pPr>
      <w:r w:rsidDel="00000000" w:rsidR="00000000" w:rsidRPr="00000000">
        <w:rPr>
          <w:rtl w:val="0"/>
        </w:rPr>
        <w:t xml:space="preserve">Fee bancario.</w:t>
      </w:r>
    </w:p>
    <w:p w:rsidR="00000000" w:rsidDel="00000000" w:rsidP="00000000" w:rsidRDefault="00000000" w:rsidRPr="00000000" w14:paraId="0000004B">
      <w:pPr>
        <w:spacing w:after="0" w:lineRule="auto"/>
        <w:ind w:left="0" w:firstLine="0"/>
        <w:jc w:val="both"/>
        <w:rPr/>
      </w:pPr>
      <w:r w:rsidDel="00000000" w:rsidR="00000000" w:rsidRPr="00000000">
        <w:rPr>
          <w:rtl w:val="0"/>
        </w:rPr>
      </w:r>
    </w:p>
    <w:p w:rsidR="00000000" w:rsidDel="00000000" w:rsidP="00000000" w:rsidRDefault="00000000" w:rsidRPr="00000000" w14:paraId="0000004C">
      <w:pPr>
        <w:spacing w:after="0" w:lineRule="auto"/>
        <w:jc w:val="both"/>
        <w:rPr>
          <w:b w:val="1"/>
        </w:rPr>
      </w:pPr>
      <w:r w:rsidDel="00000000" w:rsidR="00000000" w:rsidRPr="00000000">
        <w:rPr>
          <w:b w:val="1"/>
          <w:rtl w:val="0"/>
        </w:rPr>
        <w:t xml:space="preserve">NO INCLUYE:</w:t>
      </w:r>
    </w:p>
    <w:p w:rsidR="00000000" w:rsidDel="00000000" w:rsidP="00000000" w:rsidRDefault="00000000" w:rsidRPr="00000000" w14:paraId="0000004D">
      <w:pPr>
        <w:numPr>
          <w:ilvl w:val="0"/>
          <w:numId w:val="1"/>
        </w:numPr>
        <w:spacing w:after="0" w:lineRule="auto"/>
        <w:ind w:left="720" w:hanging="360"/>
        <w:jc w:val="both"/>
        <w:rPr/>
      </w:pPr>
      <w:r w:rsidDel="00000000" w:rsidR="00000000" w:rsidRPr="00000000">
        <w:rPr>
          <w:rtl w:val="0"/>
        </w:rPr>
        <w:t xml:space="preserve">Tiquetes aéreos (consulte nuestras tarifas preferenciales).</w:t>
      </w:r>
    </w:p>
    <w:p w:rsidR="00000000" w:rsidDel="00000000" w:rsidP="00000000" w:rsidRDefault="00000000" w:rsidRPr="00000000" w14:paraId="0000004E">
      <w:pPr>
        <w:numPr>
          <w:ilvl w:val="0"/>
          <w:numId w:val="1"/>
        </w:numPr>
        <w:spacing w:after="0" w:lineRule="auto"/>
        <w:ind w:left="720" w:hanging="360"/>
        <w:jc w:val="both"/>
        <w:rPr/>
      </w:pPr>
      <w:r w:rsidDel="00000000" w:rsidR="00000000" w:rsidRPr="00000000">
        <w:rPr>
          <w:rtl w:val="0"/>
        </w:rPr>
        <w:t xml:space="preserve">Gastos extras en los hoteles como llamadas, lavandería etc.</w:t>
      </w:r>
    </w:p>
    <w:p w:rsidR="00000000" w:rsidDel="00000000" w:rsidP="00000000" w:rsidRDefault="00000000" w:rsidRPr="00000000" w14:paraId="0000004F">
      <w:pPr>
        <w:numPr>
          <w:ilvl w:val="0"/>
          <w:numId w:val="1"/>
        </w:numPr>
        <w:spacing w:after="0" w:lineRule="auto"/>
        <w:ind w:left="720" w:hanging="360"/>
        <w:jc w:val="both"/>
        <w:rPr/>
      </w:pPr>
      <w:r w:rsidDel="00000000" w:rsidR="00000000" w:rsidRPr="00000000">
        <w:rPr>
          <w:rtl w:val="0"/>
        </w:rPr>
        <w:t xml:space="preserve">Cualquier otro servicio no especificado como incluido.</w:t>
      </w:r>
    </w:p>
    <w:p w:rsidR="00000000" w:rsidDel="00000000" w:rsidP="00000000" w:rsidRDefault="00000000" w:rsidRPr="00000000" w14:paraId="00000050">
      <w:pPr>
        <w:numPr>
          <w:ilvl w:val="0"/>
          <w:numId w:val="1"/>
        </w:numPr>
        <w:spacing w:after="0" w:lineRule="auto"/>
        <w:ind w:left="720" w:hanging="360"/>
        <w:jc w:val="both"/>
        <w:rPr/>
      </w:pPr>
      <w:r w:rsidDel="00000000" w:rsidR="00000000" w:rsidRPr="00000000">
        <w:rPr>
          <w:rtl w:val="0"/>
        </w:rPr>
        <w:t xml:space="preserve">Ingreso a la destilería Bacardí: USD 45 por persona, deben ser mayores de 18 años y requiere reservación.</w:t>
      </w:r>
    </w:p>
    <w:p w:rsidR="00000000" w:rsidDel="00000000" w:rsidP="00000000" w:rsidRDefault="00000000" w:rsidRPr="00000000" w14:paraId="00000051">
      <w:pPr>
        <w:spacing w:after="0" w:lineRule="auto"/>
        <w:ind w:left="0" w:firstLine="0"/>
        <w:jc w:val="both"/>
        <w:rPr/>
      </w:pPr>
      <w:r w:rsidDel="00000000" w:rsidR="00000000" w:rsidRPr="00000000">
        <w:rPr>
          <w:rtl w:val="0"/>
        </w:rPr>
      </w:r>
    </w:p>
    <w:p w:rsidR="00000000" w:rsidDel="00000000" w:rsidP="00000000" w:rsidRDefault="00000000" w:rsidRPr="00000000" w14:paraId="00000052">
      <w:pPr>
        <w:spacing w:after="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3">
      <w:pPr>
        <w:numPr>
          <w:ilvl w:val="0"/>
          <w:numId w:val="1"/>
        </w:numPr>
        <w:spacing w:after="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54">
      <w:pPr>
        <w:numPr>
          <w:ilvl w:val="0"/>
          <w:numId w:val="1"/>
        </w:numPr>
        <w:spacing w:after="0" w:lineRule="auto"/>
        <w:ind w:left="720" w:hanging="360"/>
        <w:jc w:val="both"/>
        <w:rPr/>
      </w:pPr>
      <w:r w:rsidDel="00000000" w:rsidR="00000000" w:rsidRPr="00000000">
        <w:rPr>
          <w:rtl w:val="0"/>
        </w:rPr>
        <w:t xml:space="preserve">Consulte tarifas de niños.</w:t>
      </w:r>
    </w:p>
    <w:p w:rsidR="00000000" w:rsidDel="00000000" w:rsidP="00000000" w:rsidRDefault="00000000" w:rsidRPr="00000000" w14:paraId="00000055">
      <w:pPr>
        <w:numPr>
          <w:ilvl w:val="0"/>
          <w:numId w:val="1"/>
        </w:numPr>
        <w:spacing w:after="0" w:lineRule="auto"/>
        <w:ind w:left="720" w:hanging="360"/>
        <w:jc w:val="both"/>
        <w:rPr/>
      </w:pPr>
      <w:r w:rsidDel="00000000" w:rsidR="00000000" w:rsidRPr="00000000">
        <w:rPr>
          <w:rtl w:val="0"/>
        </w:rPr>
        <w:t xml:space="preserve">**El hotel Embassy Suites incluye 2 horas de bar abierto en las tardes.</w:t>
      </w:r>
    </w:p>
    <w:p w:rsidR="00000000" w:rsidDel="00000000" w:rsidP="00000000" w:rsidRDefault="00000000" w:rsidRPr="00000000" w14:paraId="00000056">
      <w:pPr>
        <w:spacing w:after="0" w:lineRule="auto"/>
        <w:ind w:left="0" w:firstLine="0"/>
        <w:jc w:val="both"/>
        <w:rPr/>
      </w:pPr>
      <w:r w:rsidDel="00000000" w:rsidR="00000000" w:rsidRPr="00000000">
        <w:rPr>
          <w:rtl w:val="0"/>
        </w:rPr>
      </w:r>
    </w:p>
    <w:p w:rsidR="00000000" w:rsidDel="00000000" w:rsidP="00000000" w:rsidRDefault="00000000" w:rsidRPr="00000000" w14:paraId="00000057">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8">
      <w:pPr>
        <w:spacing w:after="0" w:lineRule="auto"/>
        <w:jc w:val="center"/>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E">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F">
      <w:pPr>
        <w:spacing w:after="0" w:lineRule="auto"/>
        <w:jc w:val="both"/>
        <w:rPr>
          <w:b w:val="1"/>
        </w:rPr>
      </w:pP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7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F">
      <w:pPr>
        <w:spacing w:after="0" w:lineRule="auto"/>
        <w:jc w:val="both"/>
        <w:rPr>
          <w:b w:val="1"/>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E">
      <w:pPr>
        <w:spacing w:after="0" w:lineRule="auto"/>
        <w:jc w:val="both"/>
        <w:rPr/>
      </w:pPr>
      <w:r w:rsidDel="00000000" w:rsidR="00000000" w:rsidRPr="00000000">
        <w:rPr>
          <w:rtl w:val="0"/>
        </w:rPr>
        <w:t xml:space="preserve"> </w:t>
      </w:r>
    </w:p>
    <w:p w:rsidR="00000000" w:rsidDel="00000000" w:rsidP="00000000" w:rsidRDefault="00000000" w:rsidRPr="00000000" w14:paraId="0000009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4">
      <w:pPr>
        <w:spacing w:after="0" w:lineRule="auto"/>
        <w:jc w:val="both"/>
        <w:rPr>
          <w:b w:val="1"/>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7">
      <w:pPr>
        <w:spacing w:after="0" w:lineRule="auto"/>
        <w:jc w:val="both"/>
        <w:rPr>
          <w:b w:val="1"/>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10">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1">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3">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2">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3" w:type="default"/>
      <w:footerReference r:id="rId14"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atatravelcentre.com" TargetMode="External"/><Relationship Id="rId10" Type="http://schemas.openxmlformats.org/officeDocument/2006/relationships/hyperlink" Target="https://www.anatocapitulocentral.net/manual-documentacion" TargetMode="External"/><Relationship Id="rId13" Type="http://schemas.openxmlformats.org/officeDocument/2006/relationships/header" Target="header1.xml"/><Relationship Id="rId12" Type="http://schemas.openxmlformats.org/officeDocument/2006/relationships/hyperlink" Target="https://apply.joinsherpa.com/travel-estric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Ar0xSh7qeuweXeuW2FONSt3ZzA==">CgMxLjAyCGguZ2pkZ3hzOAByITFkVEZLUFhkNFcteUJjcjBxUng3SkJnLXdkV2JqQ2dzVg==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