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VOLCÁN DE ACATENANGO EN PRIVADO - 2024 - 4 DÍAS - 3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 POR PERSONA EN ACOMODACIÓN DOBLE EN SERVICIO PRIVADO POR USD 887</w:t>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Rule="auto"/>
        <w:rPr>
          <w:b w:val="1"/>
        </w:rPr>
      </w:pPr>
      <w:r w:rsidDel="00000000" w:rsidR="00000000" w:rsidRPr="00000000">
        <w:rPr>
          <w:b w:val="1"/>
          <w:rtl w:val="0"/>
        </w:rPr>
        <w:t xml:space="preserve">SERVICIOS INCLUIDOS (POR PERSONA):</w:t>
      </w:r>
    </w:p>
    <w:p w:rsidR="00000000" w:rsidDel="00000000" w:rsidP="00000000" w:rsidRDefault="00000000" w:rsidRPr="00000000" w14:paraId="00000005">
      <w:pPr>
        <w:widowControl w:val="0"/>
        <w:numPr>
          <w:ilvl w:val="0"/>
          <w:numId w:val="3"/>
        </w:numPr>
        <w:spacing w:after="0" w:before="11.6485595703125" w:line="280.25590896606445" w:lineRule="auto"/>
        <w:ind w:left="720" w:right="774.19677734375" w:hanging="360"/>
        <w:jc w:val="both"/>
        <w:rPr/>
      </w:pPr>
      <w:r w:rsidDel="00000000" w:rsidR="00000000" w:rsidRPr="00000000">
        <w:rPr>
          <w:highlight w:val="white"/>
          <w:rtl w:val="0"/>
        </w:rPr>
        <w:t xml:space="preserve">02 noches de alojamiento con desayuno e impuestos hoteleros.</w:t>
      </w:r>
      <w:r w:rsidDel="00000000" w:rsidR="00000000" w:rsidRPr="00000000">
        <w:rPr>
          <w:rtl w:val="0"/>
        </w:rPr>
      </w:r>
    </w:p>
    <w:p w:rsidR="00000000" w:rsidDel="00000000" w:rsidP="00000000" w:rsidRDefault="00000000" w:rsidRPr="00000000" w14:paraId="00000006">
      <w:pPr>
        <w:widowControl w:val="0"/>
        <w:numPr>
          <w:ilvl w:val="0"/>
          <w:numId w:val="3"/>
        </w:numPr>
        <w:spacing w:after="0" w:before="0" w:line="280.25590896606445" w:lineRule="auto"/>
        <w:ind w:left="720" w:right="774.19677734375" w:hanging="360"/>
        <w:jc w:val="both"/>
        <w:rPr/>
      </w:pPr>
      <w:r w:rsidDel="00000000" w:rsidR="00000000" w:rsidRPr="00000000">
        <w:rPr>
          <w:highlight w:val="white"/>
          <w:rtl w:val="0"/>
        </w:rPr>
        <w:t xml:space="preserve">1 noche acampando Ascenso al Volcán Acatenango (3 comidas, Guía autorizado, Tienda para</w:t>
      </w:r>
      <w:r w:rsidDel="00000000" w:rsidR="00000000" w:rsidRPr="00000000">
        <w:rPr>
          <w:rtl w:val="0"/>
        </w:rPr>
      </w:r>
    </w:p>
    <w:p w:rsidR="00000000" w:rsidDel="00000000" w:rsidP="00000000" w:rsidRDefault="00000000" w:rsidRPr="00000000" w14:paraId="00000007">
      <w:pPr>
        <w:widowControl w:val="0"/>
        <w:numPr>
          <w:ilvl w:val="0"/>
          <w:numId w:val="3"/>
        </w:numPr>
        <w:spacing w:after="0" w:before="0" w:line="240" w:lineRule="auto"/>
        <w:ind w:left="720" w:hanging="360"/>
        <w:jc w:val="both"/>
        <w:rPr/>
      </w:pPr>
      <w:r w:rsidDel="00000000" w:rsidR="00000000" w:rsidRPr="00000000">
        <w:rPr>
          <w:highlight w:val="white"/>
          <w:rtl w:val="0"/>
        </w:rPr>
        <w:t xml:space="preserve">Traslado de llegada y salida en servicio privado.</w:t>
      </w:r>
      <w:r w:rsidDel="00000000" w:rsidR="00000000" w:rsidRPr="00000000">
        <w:rPr>
          <w:rtl w:val="0"/>
        </w:rPr>
      </w:r>
    </w:p>
    <w:p w:rsidR="00000000" w:rsidDel="00000000" w:rsidP="00000000" w:rsidRDefault="00000000" w:rsidRPr="00000000" w14:paraId="00000008">
      <w:pPr>
        <w:widowControl w:val="0"/>
        <w:numPr>
          <w:ilvl w:val="0"/>
          <w:numId w:val="3"/>
        </w:numPr>
        <w:spacing w:after="0" w:line="280.2601718902588" w:lineRule="auto"/>
        <w:ind w:left="720" w:right="762.728271484375" w:hanging="360"/>
        <w:jc w:val="both"/>
        <w:rPr/>
      </w:pPr>
      <w:r w:rsidDel="00000000" w:rsidR="00000000" w:rsidRPr="00000000">
        <w:rPr>
          <w:highlight w:val="white"/>
          <w:rtl w:val="0"/>
        </w:rPr>
        <w:t xml:space="preserve">Tarjeta de asistencia médica durante los días del viaje con cobertura de USD 60.000 y límite de edad 70 años.</w:t>
      </w:r>
      <w:r w:rsidDel="00000000" w:rsidR="00000000" w:rsidRPr="00000000">
        <w:rPr>
          <w:rtl w:val="0"/>
        </w:rPr>
      </w:r>
    </w:p>
    <w:p w:rsidR="00000000" w:rsidDel="00000000" w:rsidP="00000000" w:rsidRDefault="00000000" w:rsidRPr="00000000" w14:paraId="00000009">
      <w:pPr>
        <w:widowControl w:val="0"/>
        <w:numPr>
          <w:ilvl w:val="0"/>
          <w:numId w:val="3"/>
        </w:numPr>
        <w:spacing w:after="0" w:line="280.2601718902588" w:lineRule="auto"/>
        <w:ind w:left="720" w:right="762.728271484375" w:hanging="360"/>
        <w:jc w:val="both"/>
        <w:rPr/>
      </w:pPr>
      <w:r w:rsidDel="00000000" w:rsidR="00000000" w:rsidRPr="00000000">
        <w:rPr>
          <w:highlight w:val="white"/>
          <w:rtl w:val="0"/>
        </w:rPr>
        <w:t xml:space="preserve">Fee Bancario.</w:t>
      </w:r>
      <w:r w:rsidDel="00000000" w:rsidR="00000000" w:rsidRPr="00000000">
        <w:rPr>
          <w:rtl w:val="0"/>
        </w:rPr>
      </w:r>
    </w:p>
    <w:p w:rsidR="00000000" w:rsidDel="00000000" w:rsidP="00000000" w:rsidRDefault="00000000" w:rsidRPr="00000000" w14:paraId="0000000A">
      <w:pPr>
        <w:spacing w:after="0" w:lineRule="auto"/>
        <w:rPr>
          <w:b w:val="1"/>
        </w:rPr>
      </w:pPr>
      <w:r w:rsidDel="00000000" w:rsidR="00000000" w:rsidRPr="00000000">
        <w:rPr>
          <w:rtl w:val="0"/>
        </w:rPr>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0C">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Tiquetes aéreos (consulte nuestras tarifas preferenciales).</w:t>
      </w:r>
      <w:r w:rsidDel="00000000" w:rsidR="00000000" w:rsidRPr="00000000">
        <w:rPr>
          <w:rtl w:val="0"/>
        </w:rPr>
      </w:r>
    </w:p>
    <w:p w:rsidR="00000000" w:rsidDel="00000000" w:rsidP="00000000" w:rsidRDefault="00000000" w:rsidRPr="00000000" w14:paraId="0000000D">
      <w:pPr>
        <w:widowControl w:val="0"/>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Alimentos y bebidas no mencionados en el programa</w:t>
      </w:r>
      <w:r w:rsidDel="00000000" w:rsidR="00000000" w:rsidRPr="00000000">
        <w:rPr>
          <w:rtl w:val="0"/>
        </w:rPr>
      </w:r>
    </w:p>
    <w:p w:rsidR="00000000" w:rsidDel="00000000" w:rsidP="00000000" w:rsidRDefault="00000000" w:rsidRPr="00000000" w14:paraId="0000000E">
      <w:pPr>
        <w:widowControl w:val="0"/>
        <w:numPr>
          <w:ilvl w:val="0"/>
          <w:numId w:val="1"/>
        </w:numPr>
        <w:spacing w:after="0" w:line="240" w:lineRule="auto"/>
        <w:ind w:left="720" w:hanging="360"/>
        <w:jc w:val="both"/>
        <w:rPr>
          <w:rFonts w:ascii="Calibri" w:cs="Calibri" w:eastAsia="Calibri" w:hAnsi="Calibri"/>
        </w:rPr>
      </w:pPr>
      <w:r w:rsidDel="00000000" w:rsidR="00000000" w:rsidRPr="00000000">
        <w:rPr>
          <w:rtl w:val="0"/>
        </w:rPr>
        <w:t xml:space="preserve">Impuestos en el aeropuerto.</w:t>
      </w: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Gastos extras en los hoteles como llamadas, lavandería etc.</w:t>
      </w:r>
      <w:r w:rsidDel="00000000" w:rsidR="00000000" w:rsidRPr="00000000">
        <w:rPr>
          <w:rtl w:val="0"/>
        </w:rPr>
      </w:r>
    </w:p>
    <w:p w:rsidR="00000000" w:rsidDel="00000000" w:rsidP="00000000" w:rsidRDefault="00000000" w:rsidRPr="00000000" w14:paraId="00000010">
      <w:pPr>
        <w:numPr>
          <w:ilvl w:val="0"/>
          <w:numId w:val="1"/>
        </w:numPr>
        <w:spacing w:after="0" w:lineRule="auto"/>
        <w:ind w:left="720" w:hanging="360"/>
        <w:jc w:val="both"/>
        <w:rPr>
          <w:rFonts w:ascii="Calibri" w:cs="Calibri" w:eastAsia="Calibri" w:hAnsi="Calibri"/>
        </w:rPr>
      </w:pPr>
      <w:r w:rsidDel="00000000" w:rsidR="00000000" w:rsidRPr="00000000">
        <w:rPr>
          <w:rtl w:val="0"/>
        </w:rPr>
        <w:t xml:space="preserve">Cualquier otro servicio no especificado como incluido.</w:t>
      </w:r>
      <w:r w:rsidDel="00000000" w:rsidR="00000000" w:rsidRPr="00000000">
        <w:rPr>
          <w:rtl w:val="0"/>
        </w:rPr>
      </w:r>
    </w:p>
    <w:p w:rsidR="00000000" w:rsidDel="00000000" w:rsidP="00000000" w:rsidRDefault="00000000" w:rsidRPr="00000000" w14:paraId="00000011">
      <w:pPr>
        <w:widowControl w:val="0"/>
        <w:spacing w:after="0" w:line="240" w:lineRule="auto"/>
        <w:jc w:val="both"/>
        <w:rPr/>
      </w:pP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rtl w:val="0"/>
        </w:rPr>
        <w:t xml:space="preserve">ITINERARIO PREVISTO:</w:t>
      </w:r>
    </w:p>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widowControl w:val="0"/>
        <w:spacing w:after="0" w:line="280.5039310455322" w:lineRule="auto"/>
        <w:ind w:right="764.522705078125"/>
        <w:jc w:val="both"/>
        <w:rPr>
          <w:highlight w:val="white"/>
        </w:rPr>
      </w:pPr>
      <w:r w:rsidDel="00000000" w:rsidR="00000000" w:rsidRPr="00000000">
        <w:rPr>
          <w:b w:val="1"/>
          <w:highlight w:val="white"/>
          <w:rtl w:val="0"/>
        </w:rPr>
        <w:t xml:space="preserve">Día 1 - AEROPUERTO DE CIUDAD DE GUATEMALA- ANTIGUA GUATEMALA: </w:t>
      </w:r>
      <w:r w:rsidDel="00000000" w:rsidR="00000000" w:rsidRPr="00000000">
        <w:rPr>
          <w:highlight w:val="white"/>
          <w:rtl w:val="0"/>
        </w:rPr>
        <w:t xml:space="preserve">Arribo en Aeropuerto Internacional La Aurora para asistencia y traslado hacia Antigua Guatemala. Alojamiento</w:t>
      </w:r>
    </w:p>
    <w:p w:rsidR="00000000" w:rsidDel="00000000" w:rsidP="00000000" w:rsidRDefault="00000000" w:rsidRPr="00000000" w14:paraId="00000015">
      <w:pPr>
        <w:widowControl w:val="0"/>
        <w:spacing w:after="0" w:line="280.5039310455322" w:lineRule="auto"/>
        <w:ind w:right="764.522705078125"/>
        <w:jc w:val="both"/>
        <w:rPr>
          <w:highlight w:val="white"/>
        </w:rPr>
      </w:pPr>
      <w:r w:rsidDel="00000000" w:rsidR="00000000" w:rsidRPr="00000000">
        <w:rPr>
          <w:rtl w:val="0"/>
        </w:rPr>
      </w:r>
    </w:p>
    <w:p w:rsidR="00000000" w:rsidDel="00000000" w:rsidP="00000000" w:rsidRDefault="00000000" w:rsidRPr="00000000" w14:paraId="00000016">
      <w:pPr>
        <w:widowControl w:val="0"/>
        <w:spacing w:after="0" w:line="280.4904556274414" w:lineRule="auto"/>
        <w:ind w:right="758.44482421875"/>
        <w:jc w:val="both"/>
        <w:rPr>
          <w:highlight w:val="white"/>
        </w:rPr>
      </w:pPr>
      <w:r w:rsidDel="00000000" w:rsidR="00000000" w:rsidRPr="00000000">
        <w:rPr>
          <w:b w:val="1"/>
          <w:highlight w:val="white"/>
          <w:rtl w:val="0"/>
        </w:rPr>
        <w:t xml:space="preserve">Día 2 – TOUR ACATENANGO (acampando): </w:t>
      </w:r>
      <w:r w:rsidDel="00000000" w:rsidR="00000000" w:rsidRPr="00000000">
        <w:rPr>
          <w:highlight w:val="white"/>
          <w:rtl w:val="0"/>
        </w:rPr>
        <w:t xml:space="preserve">Desayuno en hotel. Salida desde su hotel en Antigua Guatemala, llegada a las faldas del volcán donde los guías imparten información, seguidamente inicio de ascenso al volcán, tiempo para almorzar, luego instalamos el campamento. Llegamos a la cima para ver el atardecer. Fogata y convivencia en grupo. Cena Acampando. Alojamiento</w:t>
      </w:r>
    </w:p>
    <w:p w:rsidR="00000000" w:rsidDel="00000000" w:rsidP="00000000" w:rsidRDefault="00000000" w:rsidRPr="00000000" w14:paraId="00000017">
      <w:pPr>
        <w:widowControl w:val="0"/>
        <w:spacing w:after="0" w:line="280.4904556274414" w:lineRule="auto"/>
        <w:ind w:right="758.44482421875"/>
        <w:jc w:val="both"/>
        <w:rPr>
          <w:highlight w:val="white"/>
        </w:rPr>
      </w:pPr>
      <w:r w:rsidDel="00000000" w:rsidR="00000000" w:rsidRPr="00000000">
        <w:rPr>
          <w:rtl w:val="0"/>
        </w:rPr>
      </w:r>
    </w:p>
    <w:p w:rsidR="00000000" w:rsidDel="00000000" w:rsidP="00000000" w:rsidRDefault="00000000" w:rsidRPr="00000000" w14:paraId="00000018">
      <w:pPr>
        <w:widowControl w:val="0"/>
        <w:spacing w:after="0" w:line="280.4904556274414" w:lineRule="auto"/>
        <w:ind w:right="758.44482421875"/>
        <w:jc w:val="both"/>
        <w:rPr>
          <w:highlight w:val="white"/>
        </w:rPr>
      </w:pPr>
      <w:r w:rsidDel="00000000" w:rsidR="00000000" w:rsidRPr="00000000">
        <w:rPr>
          <w:highlight w:val="white"/>
          <w:rtl w:val="0"/>
        </w:rPr>
        <w:t xml:space="preserve">Opcional:  Una vez que llegues al campamento base, ubicado en Acatenango a 3550 metros, tendrás la opción de ir al Volcán de Fuego para acercarte y ver el atardecer, esto tiene un costo adicional que pueden pagar directamente. </w:t>
      </w:r>
    </w:p>
    <w:p w:rsidR="00000000" w:rsidDel="00000000" w:rsidP="00000000" w:rsidRDefault="00000000" w:rsidRPr="00000000" w14:paraId="00000019">
      <w:pPr>
        <w:widowControl w:val="0"/>
        <w:spacing w:after="0" w:line="280.4904556274414" w:lineRule="auto"/>
        <w:ind w:right="758.44482421875"/>
        <w:jc w:val="both"/>
        <w:rPr>
          <w:highlight w:val="white"/>
        </w:rPr>
      </w:pPr>
      <w:r w:rsidDel="00000000" w:rsidR="00000000" w:rsidRPr="00000000">
        <w:rPr>
          <w:rtl w:val="0"/>
        </w:rPr>
      </w:r>
    </w:p>
    <w:p w:rsidR="00000000" w:rsidDel="00000000" w:rsidP="00000000" w:rsidRDefault="00000000" w:rsidRPr="00000000" w14:paraId="0000001A">
      <w:pPr>
        <w:widowControl w:val="0"/>
        <w:spacing w:after="0" w:line="280.4904556274414" w:lineRule="auto"/>
        <w:ind w:right="758.44482421875"/>
        <w:jc w:val="both"/>
        <w:rPr>
          <w:highlight w:val="white"/>
        </w:rPr>
      </w:pPr>
      <w:r w:rsidDel="00000000" w:rsidR="00000000" w:rsidRPr="00000000">
        <w:rPr>
          <w:highlight w:val="white"/>
          <w:rtl w:val="0"/>
        </w:rPr>
        <w:t xml:space="preserve">INCLUIDO: 1 noche acampando  Ascenso al Volcán Acatenango (3 comidas, Guía autorizado, Cabaña para acampar, Equipo esencial para acampar, Transporte de Antigua-Faldas del Volcán-Antigua)</w:t>
      </w:r>
    </w:p>
    <w:p w:rsidR="00000000" w:rsidDel="00000000" w:rsidP="00000000" w:rsidRDefault="00000000" w:rsidRPr="00000000" w14:paraId="0000001B">
      <w:pPr>
        <w:widowControl w:val="0"/>
        <w:spacing w:after="0" w:line="280.4904556274414" w:lineRule="auto"/>
        <w:ind w:right="758.44482421875"/>
        <w:jc w:val="both"/>
        <w:rPr>
          <w:highlight w:val="white"/>
        </w:rPr>
      </w:pPr>
      <w:r w:rsidDel="00000000" w:rsidR="00000000" w:rsidRPr="00000000">
        <w:rPr>
          <w:rtl w:val="0"/>
        </w:rPr>
      </w:r>
    </w:p>
    <w:p w:rsidR="00000000" w:rsidDel="00000000" w:rsidP="00000000" w:rsidRDefault="00000000" w:rsidRPr="00000000" w14:paraId="0000001C">
      <w:pPr>
        <w:widowControl w:val="0"/>
        <w:spacing w:after="0" w:line="280.8409309387207" w:lineRule="auto"/>
        <w:ind w:right="766.070556640625"/>
        <w:jc w:val="both"/>
        <w:rPr>
          <w:highlight w:val="white"/>
        </w:rPr>
      </w:pPr>
      <w:r w:rsidDel="00000000" w:rsidR="00000000" w:rsidRPr="00000000">
        <w:rPr>
          <w:b w:val="1"/>
          <w:highlight w:val="white"/>
          <w:rtl w:val="0"/>
        </w:rPr>
        <w:t xml:space="preserve">Día 3 - TOUR ACATENANGO-ANTIGUA GUATEMALA: </w:t>
      </w:r>
      <w:r w:rsidDel="00000000" w:rsidR="00000000" w:rsidRPr="00000000">
        <w:rPr>
          <w:highlight w:val="white"/>
          <w:rtl w:val="0"/>
        </w:rPr>
        <w:t xml:space="preserve">Iniciamos ascenso para ver el amanecer, tiempo para desayunar, desarmamos el campamento e iniciamos el descenso.  Traslado hacia Antigua Guatemala y continuación a Ciudad de Antigua Guatemala para alojamiento. </w:t>
      </w:r>
    </w:p>
    <w:p w:rsidR="00000000" w:rsidDel="00000000" w:rsidP="00000000" w:rsidRDefault="00000000" w:rsidRPr="00000000" w14:paraId="0000001D">
      <w:pPr>
        <w:widowControl w:val="0"/>
        <w:spacing w:after="0" w:line="280.8409309387207" w:lineRule="auto"/>
        <w:ind w:right="766.070556640625"/>
        <w:jc w:val="both"/>
        <w:rPr>
          <w:highlight w:val="white"/>
        </w:rPr>
      </w:pPr>
      <w:r w:rsidDel="00000000" w:rsidR="00000000" w:rsidRPr="00000000">
        <w:rPr>
          <w:rtl w:val="0"/>
        </w:rPr>
      </w:r>
    </w:p>
    <w:p w:rsidR="00000000" w:rsidDel="00000000" w:rsidP="00000000" w:rsidRDefault="00000000" w:rsidRPr="00000000" w14:paraId="0000001E">
      <w:pPr>
        <w:widowControl w:val="0"/>
        <w:spacing w:after="0" w:line="280.8409309387207" w:lineRule="auto"/>
        <w:ind w:right="766.070556640625"/>
        <w:jc w:val="both"/>
        <w:rPr>
          <w:highlight w:val="white"/>
        </w:rPr>
      </w:pPr>
      <w:r w:rsidDel="00000000" w:rsidR="00000000" w:rsidRPr="00000000">
        <w:rPr>
          <w:b w:val="1"/>
          <w:highlight w:val="white"/>
          <w:rtl w:val="0"/>
        </w:rPr>
        <w:t xml:space="preserve">Día 4 - HOTEL-GUATEMALA: </w:t>
      </w:r>
      <w:r w:rsidDel="00000000" w:rsidR="00000000" w:rsidRPr="00000000">
        <w:rPr>
          <w:highlight w:val="white"/>
          <w:rtl w:val="0"/>
        </w:rPr>
        <w:t xml:space="preserve">Desayuno. Traslado hacia Aeropuerto Internacional La Aurora para tomar vuelo con destino a casa. </w:t>
      </w:r>
    </w:p>
    <w:p w:rsidR="00000000" w:rsidDel="00000000" w:rsidP="00000000" w:rsidRDefault="00000000" w:rsidRPr="00000000" w14:paraId="0000001F">
      <w:pPr>
        <w:widowControl w:val="0"/>
        <w:spacing w:after="0" w:line="280.8409309387207" w:lineRule="auto"/>
        <w:ind w:right="766.070556640625"/>
        <w:jc w:val="both"/>
        <w:rPr>
          <w:highlight w:val="white"/>
        </w:rPr>
      </w:pPr>
      <w:r w:rsidDel="00000000" w:rsidR="00000000" w:rsidRPr="00000000">
        <w:rPr>
          <w:highlight w:val="white"/>
          <w:rtl w:val="0"/>
        </w:rPr>
        <w:t xml:space="preserve">Hotel Camino Real Antigua (2 nts)</w:t>
      </w:r>
    </w:p>
    <w:p w:rsidR="00000000" w:rsidDel="00000000" w:rsidP="00000000" w:rsidRDefault="00000000" w:rsidRPr="00000000" w14:paraId="00000020">
      <w:pPr>
        <w:spacing w:after="0" w:lineRule="auto"/>
        <w:jc w:val="left"/>
        <w:rPr>
          <w:b w:val="1"/>
        </w:rPr>
      </w:pPr>
      <w:r w:rsidDel="00000000" w:rsidR="00000000" w:rsidRPr="00000000">
        <w:rPr>
          <w:rtl w:val="0"/>
        </w:rPr>
      </w:r>
    </w:p>
    <w:p w:rsidR="00000000" w:rsidDel="00000000" w:rsidP="00000000" w:rsidRDefault="00000000" w:rsidRPr="00000000" w14:paraId="00000021">
      <w:pPr>
        <w:spacing w:after="0" w:line="240" w:lineRule="auto"/>
        <w:jc w:val="both"/>
        <w:rPr>
          <w:b w:val="1"/>
        </w:rPr>
      </w:pPr>
      <w:r w:rsidDel="00000000" w:rsidR="00000000" w:rsidRPr="00000000">
        <w:rPr>
          <w:b w:val="1"/>
          <w:rtl w:val="0"/>
        </w:rPr>
        <w:t xml:space="preserve">POLÍTICAS DE CANCELACIÓN:</w:t>
      </w:r>
    </w:p>
    <w:p w:rsidR="00000000" w:rsidDel="00000000" w:rsidP="00000000" w:rsidRDefault="00000000" w:rsidRPr="00000000" w14:paraId="00000022">
      <w:pPr>
        <w:spacing w:after="0" w:line="240" w:lineRule="auto"/>
        <w:jc w:val="both"/>
        <w:rPr>
          <w:b w:val="1"/>
        </w:rPr>
      </w:pPr>
      <w:r w:rsidDel="00000000" w:rsidR="00000000" w:rsidRPr="00000000">
        <w:rPr>
          <w:rtl w:val="0"/>
        </w:rPr>
      </w:r>
    </w:p>
    <w:p w:rsidR="00000000" w:rsidDel="00000000" w:rsidP="00000000" w:rsidRDefault="00000000" w:rsidRPr="00000000" w14:paraId="00000023">
      <w:pPr>
        <w:widowControl w:val="0"/>
        <w:numPr>
          <w:ilvl w:val="0"/>
          <w:numId w:val="4"/>
        </w:numPr>
        <w:spacing w:after="0" w:line="243.70619773864746" w:lineRule="auto"/>
        <w:ind w:left="720" w:right="814.559326171875" w:hanging="360"/>
        <w:jc w:val="both"/>
        <w:rPr>
          <w:rFonts w:ascii="Calibri" w:cs="Calibri" w:eastAsia="Calibri" w:hAnsi="Calibri"/>
        </w:rPr>
      </w:pPr>
      <w:r w:rsidDel="00000000" w:rsidR="00000000" w:rsidRPr="00000000">
        <w:rPr>
          <w:highlight w:val="white"/>
          <w:rtl w:val="0"/>
        </w:rPr>
        <w:t xml:space="preserve">Si las cancelaciones se efectúan en los rangos que a continuación se detallan, el reembolso será el siguiente:</w:t>
      </w:r>
      <w:r w:rsidDel="00000000" w:rsidR="00000000" w:rsidRPr="00000000">
        <w:rPr>
          <w:rtl w:val="0"/>
        </w:rPr>
      </w:r>
    </w:p>
    <w:p w:rsidR="00000000" w:rsidDel="00000000" w:rsidP="00000000" w:rsidRDefault="00000000" w:rsidRPr="00000000" w14:paraId="00000024">
      <w:pPr>
        <w:widowControl w:val="0"/>
        <w:numPr>
          <w:ilvl w:val="1"/>
          <w:numId w:val="4"/>
        </w:numPr>
        <w:spacing w:after="0" w:line="243.70619773864746" w:lineRule="auto"/>
        <w:ind w:left="992.1259842519685" w:right="814.559326171875" w:hanging="360"/>
        <w:jc w:val="both"/>
        <w:rPr>
          <w:rFonts w:ascii="Calibri" w:cs="Calibri" w:eastAsia="Calibri" w:hAnsi="Calibri"/>
        </w:rPr>
      </w:pPr>
      <w:r w:rsidDel="00000000" w:rsidR="00000000" w:rsidRPr="00000000">
        <w:rPr>
          <w:highlight w:val="white"/>
          <w:rtl w:val="0"/>
        </w:rPr>
        <w:t xml:space="preserve">30 DÍAS 100%</w:t>
      </w:r>
      <w:r w:rsidDel="00000000" w:rsidR="00000000" w:rsidRPr="00000000">
        <w:rPr>
          <w:rtl w:val="0"/>
        </w:rPr>
      </w:r>
    </w:p>
    <w:p w:rsidR="00000000" w:rsidDel="00000000" w:rsidP="00000000" w:rsidRDefault="00000000" w:rsidRPr="00000000" w14:paraId="00000025">
      <w:pPr>
        <w:widowControl w:val="0"/>
        <w:numPr>
          <w:ilvl w:val="1"/>
          <w:numId w:val="4"/>
        </w:numPr>
        <w:spacing w:after="0" w:line="243.70619773864746" w:lineRule="auto"/>
        <w:ind w:left="992.1259842519685" w:right="814.559326171875" w:hanging="360"/>
        <w:jc w:val="both"/>
        <w:rPr>
          <w:rFonts w:ascii="Calibri" w:cs="Calibri" w:eastAsia="Calibri" w:hAnsi="Calibri"/>
        </w:rPr>
      </w:pPr>
      <w:r w:rsidDel="00000000" w:rsidR="00000000" w:rsidRPr="00000000">
        <w:rPr>
          <w:highlight w:val="white"/>
          <w:rtl w:val="0"/>
        </w:rPr>
        <w:t xml:space="preserve">22 DÍAS 75%</w:t>
      </w:r>
      <w:r w:rsidDel="00000000" w:rsidR="00000000" w:rsidRPr="00000000">
        <w:rPr>
          <w:rtl w:val="0"/>
        </w:rPr>
      </w:r>
    </w:p>
    <w:p w:rsidR="00000000" w:rsidDel="00000000" w:rsidP="00000000" w:rsidRDefault="00000000" w:rsidRPr="00000000" w14:paraId="00000026">
      <w:pPr>
        <w:widowControl w:val="0"/>
        <w:numPr>
          <w:ilvl w:val="1"/>
          <w:numId w:val="4"/>
        </w:numPr>
        <w:spacing w:after="0" w:line="243.70619773864746" w:lineRule="auto"/>
        <w:ind w:left="992.1259842519685" w:right="814.559326171875" w:hanging="360"/>
        <w:jc w:val="both"/>
        <w:rPr>
          <w:rFonts w:ascii="Calibri" w:cs="Calibri" w:eastAsia="Calibri" w:hAnsi="Calibri"/>
        </w:rPr>
      </w:pPr>
      <w:r w:rsidDel="00000000" w:rsidR="00000000" w:rsidRPr="00000000">
        <w:rPr>
          <w:highlight w:val="white"/>
          <w:rtl w:val="0"/>
        </w:rPr>
        <w:t xml:space="preserve">15 DÍAS 50 %</w:t>
      </w:r>
      <w:r w:rsidDel="00000000" w:rsidR="00000000" w:rsidRPr="00000000">
        <w:rPr>
          <w:rtl w:val="0"/>
        </w:rPr>
      </w:r>
    </w:p>
    <w:p w:rsidR="00000000" w:rsidDel="00000000" w:rsidP="00000000" w:rsidRDefault="00000000" w:rsidRPr="00000000" w14:paraId="00000027">
      <w:pPr>
        <w:widowControl w:val="0"/>
        <w:numPr>
          <w:ilvl w:val="1"/>
          <w:numId w:val="4"/>
        </w:numPr>
        <w:spacing w:after="0" w:line="243.70619773864746" w:lineRule="auto"/>
        <w:ind w:left="992.1259842519685" w:right="814.559326171875" w:hanging="360"/>
        <w:jc w:val="both"/>
        <w:rPr>
          <w:rFonts w:ascii="Calibri" w:cs="Calibri" w:eastAsia="Calibri" w:hAnsi="Calibri"/>
        </w:rPr>
      </w:pPr>
      <w:r w:rsidDel="00000000" w:rsidR="00000000" w:rsidRPr="00000000">
        <w:rPr>
          <w:highlight w:val="white"/>
          <w:rtl w:val="0"/>
        </w:rPr>
        <w:t xml:space="preserve">08 DÍAS 25 %</w:t>
      </w:r>
      <w:r w:rsidDel="00000000" w:rsidR="00000000" w:rsidRPr="00000000">
        <w:rPr>
          <w:rtl w:val="0"/>
        </w:rPr>
      </w:r>
    </w:p>
    <w:p w:rsidR="00000000" w:rsidDel="00000000" w:rsidP="00000000" w:rsidRDefault="00000000" w:rsidRPr="00000000" w14:paraId="00000028">
      <w:pPr>
        <w:widowControl w:val="0"/>
        <w:numPr>
          <w:ilvl w:val="0"/>
          <w:numId w:val="4"/>
        </w:numPr>
        <w:spacing w:after="0" w:line="243.70619773864746" w:lineRule="auto"/>
        <w:ind w:left="720" w:right="814.559326171875" w:hanging="360"/>
        <w:jc w:val="both"/>
        <w:rPr>
          <w:rFonts w:ascii="Calibri" w:cs="Calibri" w:eastAsia="Calibri" w:hAnsi="Calibri"/>
        </w:rPr>
      </w:pPr>
      <w:r w:rsidDel="00000000" w:rsidR="00000000" w:rsidRPr="00000000">
        <w:rPr>
          <w:highlight w:val="white"/>
          <w:rtl w:val="0"/>
        </w:rPr>
        <w:t xml:space="preserve">MENOS 08 DÍAS SE COBRARÁ EL VALOR TOTAL DEL PAQUETE. * El porcentaje está calculado con respecto al precio</w:t>
      </w:r>
      <w:r w:rsidDel="00000000" w:rsidR="00000000" w:rsidRPr="00000000">
        <w:rPr>
          <w:rtl w:val="0"/>
        </w:rPr>
        <w:t xml:space="preserve"> </w:t>
      </w:r>
      <w:r w:rsidDel="00000000" w:rsidR="00000000" w:rsidRPr="00000000">
        <w:rPr>
          <w:highlight w:val="white"/>
          <w:rtl w:val="0"/>
        </w:rPr>
        <w:t xml:space="preserve">final acordado entre ambas partes.</w:t>
      </w:r>
      <w:r w:rsidDel="00000000" w:rsidR="00000000" w:rsidRPr="00000000">
        <w:rPr>
          <w:rtl w:val="0"/>
        </w:rPr>
      </w:r>
    </w:p>
    <w:p w:rsidR="00000000" w:rsidDel="00000000" w:rsidP="00000000" w:rsidRDefault="00000000" w:rsidRPr="00000000" w14:paraId="00000029">
      <w:pPr>
        <w:widowControl w:val="0"/>
        <w:numPr>
          <w:ilvl w:val="0"/>
          <w:numId w:val="4"/>
        </w:numPr>
        <w:spacing w:after="0" w:line="243.70619773864746" w:lineRule="auto"/>
        <w:ind w:left="720" w:right="814.559326171875" w:hanging="360"/>
        <w:jc w:val="both"/>
        <w:rPr>
          <w:rFonts w:ascii="Calibri" w:cs="Calibri" w:eastAsia="Calibri" w:hAnsi="Calibri"/>
        </w:rPr>
      </w:pPr>
      <w:r w:rsidDel="00000000" w:rsidR="00000000" w:rsidRPr="00000000">
        <w:rPr>
          <w:highlight w:val="white"/>
          <w:rtl w:val="0"/>
        </w:rPr>
        <w:t xml:space="preserve">*Consultar por políticas de cancelación para Grupos y fechas de temporada alta.</w:t>
      </w:r>
      <w:r w:rsidDel="00000000" w:rsidR="00000000" w:rsidRPr="00000000">
        <w:rPr>
          <w:rtl w:val="0"/>
        </w:rPr>
      </w:r>
    </w:p>
    <w:p w:rsidR="00000000" w:rsidDel="00000000" w:rsidP="00000000" w:rsidRDefault="00000000" w:rsidRPr="00000000" w14:paraId="0000002A">
      <w:pPr>
        <w:spacing w:after="0" w:lineRule="auto"/>
        <w:jc w:val="left"/>
        <w:rPr>
          <w:b w:val="1"/>
        </w:rPr>
      </w:pPr>
      <w:r w:rsidDel="00000000" w:rsidR="00000000" w:rsidRPr="00000000">
        <w:rPr>
          <w:rtl w:val="0"/>
        </w:rPr>
      </w:r>
    </w:p>
    <w:p w:rsidR="00000000" w:rsidDel="00000000" w:rsidP="00000000" w:rsidRDefault="00000000" w:rsidRPr="00000000" w14:paraId="0000002B">
      <w:pPr>
        <w:spacing w:after="0" w:lineRule="auto"/>
        <w:rPr>
          <w:b w:val="1"/>
        </w:rPr>
      </w:pPr>
      <w:r w:rsidDel="00000000" w:rsidR="00000000" w:rsidRPr="00000000">
        <w:rPr>
          <w:b w:val="1"/>
          <w:rtl w:val="0"/>
        </w:rPr>
        <w:t xml:space="preserve">NOTAS IMPORTANTES:</w:t>
      </w:r>
    </w:p>
    <w:p w:rsidR="00000000" w:rsidDel="00000000" w:rsidP="00000000" w:rsidRDefault="00000000" w:rsidRPr="00000000" w14:paraId="0000002C">
      <w:pPr>
        <w:numPr>
          <w:ilvl w:val="0"/>
          <w:numId w:val="2"/>
        </w:numPr>
        <w:spacing w:after="0" w:lineRule="auto"/>
        <w:ind w:left="720" w:hanging="360"/>
        <w:jc w:val="both"/>
      </w:pPr>
      <w:r w:rsidDel="00000000" w:rsidR="00000000" w:rsidRPr="00000000">
        <w:rPr>
          <w:rtl w:val="0"/>
        </w:rPr>
        <w:t xml:space="preserve">No aplica para Semana Santa y fin de año 2024</w:t>
      </w:r>
    </w:p>
    <w:p w:rsidR="00000000" w:rsidDel="00000000" w:rsidP="00000000" w:rsidRDefault="00000000" w:rsidRPr="00000000" w14:paraId="0000002D">
      <w:pPr>
        <w:spacing w:after="0" w:lineRule="auto"/>
        <w:ind w:left="0" w:firstLine="0"/>
        <w:jc w:val="both"/>
        <w:rPr/>
      </w:pPr>
      <w:r w:rsidDel="00000000" w:rsidR="00000000" w:rsidRPr="00000000">
        <w:rPr>
          <w:rtl w:val="0"/>
        </w:rPr>
      </w:r>
    </w:p>
    <w:p w:rsidR="00000000" w:rsidDel="00000000" w:rsidP="00000000" w:rsidRDefault="00000000" w:rsidRPr="00000000" w14:paraId="0000002E">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F">
      <w:pPr>
        <w:spacing w:after="0" w:lineRule="auto"/>
        <w:jc w:val="center"/>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5">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B">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D">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F">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1">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2">
      <w:pPr>
        <w:spacing w:after="0" w:lineRule="auto"/>
        <w:jc w:val="both"/>
        <w:rPr>
          <w:b w:val="1"/>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5">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6">
      <w:pPr>
        <w:spacing w:after="0" w:lineRule="auto"/>
        <w:jc w:val="both"/>
        <w:rPr>
          <w:b w:val="1"/>
        </w:rPr>
      </w:pP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A">
      <w:pPr>
        <w:spacing w:after="0" w:lineRule="auto"/>
        <w:jc w:val="both"/>
        <w:rPr>
          <w:b w:val="1"/>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D">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E">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F">
      <w:pPr>
        <w:spacing w:after="0" w:lineRule="auto"/>
        <w:jc w:val="both"/>
        <w:rPr>
          <w:b w:val="1"/>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2">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3">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4">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5">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9">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E">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F">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0">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1">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3">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4">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5">
      <w:pPr>
        <w:spacing w:after="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A">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E">
      <w:pPr>
        <w:spacing w:after="0" w:lineRule="auto"/>
        <w:jc w:val="both"/>
        <w:rPr>
          <w:b w:val="1"/>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1">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2">
      <w:pPr>
        <w:spacing w:after="0" w:lineRule="auto"/>
        <w:jc w:val="both"/>
        <w:rPr>
          <w:b w:val="1"/>
        </w:rPr>
      </w:pPr>
      <w:r w:rsidDel="00000000" w:rsidR="00000000" w:rsidRPr="00000000">
        <w:rPr>
          <w:rtl w:val="0"/>
        </w:rPr>
      </w:r>
    </w:p>
    <w:p w:rsidR="00000000" w:rsidDel="00000000" w:rsidP="00000000" w:rsidRDefault="00000000" w:rsidRPr="00000000" w14:paraId="00000083">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84">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b w:val="1"/>
        </w:rPr>
      </w:pPr>
      <w:r w:rsidDel="00000000" w:rsidR="00000000" w:rsidRPr="00000000">
        <w:rPr>
          <w:b w:val="1"/>
          <w:rtl w:val="0"/>
        </w:rPr>
        <w:t xml:space="preserve">Visados</w:t>
      </w:r>
    </w:p>
    <w:p w:rsidR="00000000" w:rsidDel="00000000" w:rsidP="00000000" w:rsidRDefault="00000000" w:rsidRPr="00000000" w14:paraId="00000087">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8">
      <w:pPr>
        <w:spacing w:after="0" w:lineRule="auto"/>
        <w:jc w:val="both"/>
        <w:rPr>
          <w:b w:val="1"/>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A">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p w:rsidR="00000000" w:rsidDel="00000000" w:rsidP="00000000" w:rsidRDefault="00000000" w:rsidRPr="00000000" w14:paraId="0000008B">
      <w:pPr>
        <w:spacing w:after="0" w:lineRule="auto"/>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D4iJs7gPLhnffvFPPK81iRKw==">CgMxLjA4AHIhMUhDSVVoei1TTjNBU3pUY29jQl9kWVFueHhFRXBKQmtw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