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b w:val="1"/>
          <w:rtl w:val="0"/>
        </w:rPr>
        <w:t xml:space="preserve">DAY TOUR EN BARÚ </w:t>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Tarifa DAY TOUR por persona en COP</w:t>
      </w:r>
    </w:p>
    <w:tbl>
      <w:tblPr>
        <w:tblStyle w:val="Table1"/>
        <w:tblW w:w="5276.165296856142" w:type="dxa"/>
        <w:jc w:val="center"/>
        <w:tblLayout w:type="fixed"/>
        <w:tblLook w:val="0000"/>
      </w:tblPr>
      <w:tblGrid>
        <w:gridCol w:w="2048.3935858382665"/>
        <w:gridCol w:w="1613.8858555089378"/>
        <w:gridCol w:w="1613.8858555089378"/>
        <w:tblGridChange w:id="0">
          <w:tblGrid>
            <w:gridCol w:w="2048.3935858382665"/>
            <w:gridCol w:w="1613.8858555089378"/>
            <w:gridCol w:w="1613.8858555089378"/>
          </w:tblGrid>
        </w:tblGridChange>
      </w:tblGrid>
      <w:tr>
        <w:trPr>
          <w:cantSplit w:val="0"/>
          <w:trHeight w:val="477.1093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4">
            <w:pPr>
              <w:jc w:val="center"/>
              <w:rPr>
                <w:sz w:val="24"/>
                <w:szCs w:val="24"/>
              </w:rPr>
            </w:pPr>
            <w:r w:rsidDel="00000000" w:rsidR="00000000" w:rsidRPr="00000000">
              <w:rPr>
                <w:b w:val="1"/>
                <w:rtl w:val="0"/>
              </w:rPr>
              <w:t xml:space="preserve">DAY TOUR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5">
            <w:pPr>
              <w:jc w:val="center"/>
              <w:rPr>
                <w:sz w:val="24"/>
                <w:szCs w:val="24"/>
              </w:rPr>
            </w:pPr>
            <w:r w:rsidDel="00000000" w:rsidR="00000000" w:rsidRPr="00000000">
              <w:rPr>
                <w:b w:val="1"/>
                <w:rtl w:val="0"/>
              </w:rPr>
              <w:t xml:space="preserve">TARIFA POR MAR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6">
            <w:pPr>
              <w:jc w:val="center"/>
              <w:rPr>
                <w:sz w:val="24"/>
                <w:szCs w:val="24"/>
              </w:rPr>
            </w:pPr>
            <w:r w:rsidDel="00000000" w:rsidR="00000000" w:rsidRPr="00000000">
              <w:rPr>
                <w:b w:val="1"/>
                <w:rtl w:val="0"/>
              </w:rPr>
              <w:t xml:space="preserve">TARIFA POR TIERRA</w:t>
            </w:r>
            <w:r w:rsidDel="00000000" w:rsidR="00000000" w:rsidRPr="00000000">
              <w:rPr>
                <w:rtl w:val="0"/>
              </w:rPr>
            </w:r>
          </w:p>
        </w:tc>
      </w:tr>
      <w:tr>
        <w:trPr>
          <w:cantSplit w:val="0"/>
          <w:trHeight w:val="283.55468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7">
            <w:pPr>
              <w:jc w:val="center"/>
              <w:rPr>
                <w:b w:val="1"/>
              </w:rPr>
            </w:pPr>
            <w:r w:rsidDel="00000000" w:rsidR="00000000" w:rsidRPr="00000000">
              <w:rPr>
                <w:b w:val="1"/>
                <w:rtl w:val="0"/>
              </w:rPr>
              <w:t xml:space="preserve">Adulto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450.000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jc w:val="center"/>
              <w:rPr>
                <w:b w:val="1"/>
              </w:rPr>
            </w:pPr>
            <w:r w:rsidDel="00000000" w:rsidR="00000000" w:rsidRPr="00000000">
              <w:rPr>
                <w:b w:val="1"/>
                <w:rtl w:val="0"/>
              </w:rPr>
              <w:t xml:space="preserve">388.000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A">
            <w:pPr>
              <w:jc w:val="center"/>
              <w:rPr>
                <w:b w:val="1"/>
              </w:rPr>
            </w:pPr>
            <w:r w:rsidDel="00000000" w:rsidR="00000000" w:rsidRPr="00000000">
              <w:rPr>
                <w:b w:val="1"/>
                <w:rtl w:val="0"/>
              </w:rPr>
              <w:t xml:space="preserve">NIÑOS 2 A 4 AÑOS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jc w:val="center"/>
              <w:rPr>
                <w:b w:val="1"/>
              </w:rPr>
            </w:pPr>
            <w:r w:rsidDel="00000000" w:rsidR="00000000" w:rsidRPr="00000000">
              <w:rPr>
                <w:b w:val="1"/>
                <w:rtl w:val="0"/>
              </w:rPr>
              <w:t xml:space="preserve">225.000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jc w:val="center"/>
              <w:rPr>
                <w:b w:val="1"/>
              </w:rPr>
            </w:pPr>
            <w:r w:rsidDel="00000000" w:rsidR="00000000" w:rsidRPr="00000000">
              <w:rPr>
                <w:b w:val="1"/>
                <w:rtl w:val="0"/>
              </w:rPr>
              <w:t xml:space="preserve">213.000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NIÑOS 5 A 11 AÑOS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E">
            <w:pPr>
              <w:jc w:val="center"/>
              <w:rPr>
                <w:b w:val="1"/>
              </w:rPr>
            </w:pPr>
            <w:r w:rsidDel="00000000" w:rsidR="00000000" w:rsidRPr="00000000">
              <w:rPr>
                <w:b w:val="1"/>
                <w:rtl w:val="0"/>
              </w:rPr>
              <w:t xml:space="preserve">150.000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F">
            <w:pPr>
              <w:jc w:val="center"/>
              <w:rPr>
                <w:b w:val="1"/>
              </w:rPr>
            </w:pPr>
            <w:r w:rsidDel="00000000" w:rsidR="00000000" w:rsidRPr="00000000">
              <w:rPr>
                <w:b w:val="1"/>
                <w:rtl w:val="0"/>
              </w:rPr>
              <w:t xml:space="preserve">138.000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10">
            <w:pPr>
              <w:jc w:val="center"/>
              <w:rPr>
                <w:b w:val="1"/>
              </w:rPr>
            </w:pPr>
            <w:r w:rsidDel="00000000" w:rsidR="00000000" w:rsidRPr="00000000">
              <w:rPr>
                <w:b w:val="1"/>
                <w:rtl w:val="0"/>
              </w:rPr>
              <w:t xml:space="preserve">Perros Raza Pequeña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jc w:val="center"/>
              <w:rPr>
                <w:b w:val="1"/>
              </w:rPr>
            </w:pPr>
            <w:r w:rsidDel="00000000" w:rsidR="00000000" w:rsidRPr="00000000">
              <w:rPr>
                <w:b w:val="1"/>
                <w:rtl w:val="0"/>
              </w:rPr>
              <w:t xml:space="preserve">88.000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88.000</w:t>
            </w:r>
          </w:p>
        </w:tc>
      </w:tr>
    </w:tbl>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15">
      <w:pPr>
        <w:numPr>
          <w:ilvl w:val="0"/>
          <w:numId w:val="3"/>
        </w:numPr>
        <w:spacing w:after="0" w:line="240" w:lineRule="auto"/>
        <w:ind w:left="720" w:hanging="360"/>
      </w:pPr>
      <w:r w:rsidDel="00000000" w:rsidR="00000000" w:rsidRPr="00000000">
        <w:rPr>
          <w:rtl w:val="0"/>
        </w:rPr>
        <w:t xml:space="preserve">Transfer desde Bocagrande, Centro y la Zona Norte al Muelle Turístico de la Bodeguita.</w:t>
      </w:r>
    </w:p>
    <w:p w:rsidR="00000000" w:rsidDel="00000000" w:rsidP="00000000" w:rsidRDefault="00000000" w:rsidRPr="00000000" w14:paraId="00000016">
      <w:pPr>
        <w:numPr>
          <w:ilvl w:val="0"/>
          <w:numId w:val="3"/>
        </w:numPr>
        <w:spacing w:after="0" w:line="240" w:lineRule="auto"/>
        <w:ind w:left="720" w:hanging="360"/>
      </w:pPr>
      <w:r w:rsidDel="00000000" w:rsidR="00000000" w:rsidRPr="00000000">
        <w:rPr>
          <w:rtl w:val="0"/>
        </w:rPr>
        <w:t xml:space="preserve">Transporte de ida y regreso en Lanchas rápidas o autobús.</w:t>
      </w:r>
    </w:p>
    <w:p w:rsidR="00000000" w:rsidDel="00000000" w:rsidP="00000000" w:rsidRDefault="00000000" w:rsidRPr="00000000" w14:paraId="00000017">
      <w:pPr>
        <w:numPr>
          <w:ilvl w:val="0"/>
          <w:numId w:val="3"/>
        </w:numPr>
        <w:spacing w:after="0" w:line="240" w:lineRule="auto"/>
        <w:ind w:left="720" w:hanging="360"/>
      </w:pPr>
      <w:r w:rsidDel="00000000" w:rsidR="00000000" w:rsidRPr="00000000">
        <w:rPr>
          <w:rtl w:val="0"/>
        </w:rPr>
        <w:t xml:space="preserve">Almuerzo Parrillada Buffet servido.</w:t>
      </w:r>
    </w:p>
    <w:p w:rsidR="00000000" w:rsidDel="00000000" w:rsidP="00000000" w:rsidRDefault="00000000" w:rsidRPr="00000000" w14:paraId="00000018">
      <w:pPr>
        <w:numPr>
          <w:ilvl w:val="0"/>
          <w:numId w:val="3"/>
        </w:numPr>
        <w:spacing w:after="0" w:line="240" w:lineRule="auto"/>
        <w:ind w:left="720" w:hanging="360"/>
      </w:pPr>
      <w:r w:rsidDel="00000000" w:rsidR="00000000" w:rsidRPr="00000000">
        <w:rPr>
          <w:rtl w:val="0"/>
        </w:rPr>
        <w:t xml:space="preserve">Uso de playa, con sillas playeras</w:t>
      </w:r>
    </w:p>
    <w:p w:rsidR="00000000" w:rsidDel="00000000" w:rsidP="00000000" w:rsidRDefault="00000000" w:rsidRPr="00000000" w14:paraId="00000019">
      <w:pPr>
        <w:numPr>
          <w:ilvl w:val="0"/>
          <w:numId w:val="3"/>
        </w:numPr>
        <w:spacing w:after="0" w:line="240" w:lineRule="auto"/>
        <w:ind w:left="720" w:hanging="360"/>
      </w:pPr>
      <w:r w:rsidDel="00000000" w:rsidR="00000000" w:rsidRPr="00000000">
        <w:rPr>
          <w:rtl w:val="0"/>
        </w:rPr>
        <w:t xml:space="preserve">Piscina de adultos y niños</w:t>
      </w:r>
    </w:p>
    <w:p w:rsidR="00000000" w:rsidDel="00000000" w:rsidP="00000000" w:rsidRDefault="00000000" w:rsidRPr="00000000" w14:paraId="0000001A">
      <w:pPr>
        <w:spacing w:after="0" w:line="240" w:lineRule="auto"/>
        <w:rPr/>
      </w:pPr>
      <w:r w:rsidDel="00000000" w:rsidR="00000000" w:rsidRPr="00000000">
        <w:rPr>
          <w:rtl w:val="0"/>
        </w:rPr>
        <w:br w:type="textWrapping"/>
      </w:r>
      <w:r w:rsidDel="00000000" w:rsidR="00000000" w:rsidRPr="00000000">
        <w:rPr>
          <w:b w:val="1"/>
          <w:rtl w:val="0"/>
        </w:rPr>
        <w:t xml:space="preserve">NO INCLUYE:</w:t>
      </w: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pPr>
      <w:r w:rsidDel="00000000" w:rsidR="00000000" w:rsidRPr="00000000">
        <w:rPr>
          <w:rtl w:val="0"/>
        </w:rPr>
        <w:t xml:space="preserve">Ipoconsumo de alimentos ni el Impuesto de muelle</w:t>
      </w:r>
    </w:p>
    <w:p w:rsidR="00000000" w:rsidDel="00000000" w:rsidP="00000000" w:rsidRDefault="00000000" w:rsidRPr="00000000" w14:paraId="0000001C">
      <w:pPr>
        <w:numPr>
          <w:ilvl w:val="0"/>
          <w:numId w:val="1"/>
        </w:numPr>
        <w:spacing w:after="0" w:line="240" w:lineRule="auto"/>
        <w:ind w:left="720" w:hanging="360"/>
      </w:pPr>
      <w:r w:rsidDel="00000000" w:rsidR="00000000" w:rsidRPr="00000000">
        <w:rPr>
          <w:rtl w:val="0"/>
        </w:rPr>
        <w:t xml:space="preserve">de $25.000 por persona, pago directo en el Muelle de</w:t>
      </w:r>
    </w:p>
    <w:p w:rsidR="00000000" w:rsidDel="00000000" w:rsidP="00000000" w:rsidRDefault="00000000" w:rsidRPr="00000000" w14:paraId="0000001D">
      <w:pPr>
        <w:numPr>
          <w:ilvl w:val="0"/>
          <w:numId w:val="1"/>
        </w:numPr>
        <w:spacing w:after="0" w:line="240" w:lineRule="auto"/>
        <w:ind w:left="720" w:hanging="360"/>
      </w:pPr>
      <w:r w:rsidDel="00000000" w:rsidR="00000000" w:rsidRPr="00000000">
        <w:rPr>
          <w:rtl w:val="0"/>
        </w:rPr>
        <w:t xml:space="preserve">Salida. Sujeto a cambio por Corpoturismo Cartagena.</w:t>
      </w:r>
    </w:p>
    <w:p w:rsidR="00000000" w:rsidDel="00000000" w:rsidP="00000000" w:rsidRDefault="00000000" w:rsidRPr="00000000" w14:paraId="0000001E">
      <w:pPr>
        <w:numPr>
          <w:ilvl w:val="0"/>
          <w:numId w:val="1"/>
        </w:numPr>
        <w:spacing w:after="0" w:line="240" w:lineRule="auto"/>
        <w:ind w:left="720" w:hanging="360"/>
      </w:pPr>
      <w:r w:rsidDel="00000000" w:rsidR="00000000" w:rsidRPr="00000000">
        <w:rPr>
          <w:rtl w:val="0"/>
        </w:rPr>
        <w:t xml:space="preserve">No incluimos cóctel de Bienvenida.</w:t>
      </w:r>
    </w:p>
    <w:p w:rsidR="00000000" w:rsidDel="00000000" w:rsidP="00000000" w:rsidRDefault="00000000" w:rsidRPr="00000000" w14:paraId="0000001F">
      <w:pPr>
        <w:numPr>
          <w:ilvl w:val="0"/>
          <w:numId w:val="1"/>
        </w:numPr>
        <w:spacing w:after="0" w:line="240" w:lineRule="auto"/>
        <w:ind w:left="720" w:hanging="360"/>
      </w:pPr>
      <w:r w:rsidDel="00000000" w:rsidR="00000000" w:rsidRPr="00000000">
        <w:rPr>
          <w:rtl w:val="0"/>
        </w:rPr>
        <w:t xml:space="preserve">No incluimos transfer de regreso muelle – hotel</w:t>
      </w:r>
    </w:p>
    <w:p w:rsidR="00000000" w:rsidDel="00000000" w:rsidP="00000000" w:rsidRDefault="00000000" w:rsidRPr="00000000" w14:paraId="00000020">
      <w:pPr>
        <w:numPr>
          <w:ilvl w:val="0"/>
          <w:numId w:val="1"/>
        </w:numPr>
        <w:spacing w:after="0" w:line="240" w:lineRule="auto"/>
        <w:ind w:left="720" w:hanging="360"/>
      </w:pPr>
      <w:r w:rsidDel="00000000" w:rsidR="00000000" w:rsidRPr="00000000">
        <w:rPr>
          <w:rtl w:val="0"/>
        </w:rPr>
        <w:t xml:space="preserve">Existen áreas de acceso restringido a excursionistas.</w:t>
      </w:r>
    </w:p>
    <w:p w:rsidR="00000000" w:rsidDel="00000000" w:rsidP="00000000" w:rsidRDefault="00000000" w:rsidRPr="00000000" w14:paraId="00000021">
      <w:pPr>
        <w:spacing w:after="0" w:line="240" w:lineRule="auto"/>
        <w:rPr>
          <w:b w:val="1"/>
        </w:rPr>
      </w:pPr>
      <w:r w:rsidDel="00000000" w:rsidR="00000000" w:rsidRPr="00000000">
        <w:rPr>
          <w:rtl w:val="0"/>
        </w:rPr>
      </w:r>
    </w:p>
    <w:p w:rsidR="00000000" w:rsidDel="00000000" w:rsidP="00000000" w:rsidRDefault="00000000" w:rsidRPr="00000000" w14:paraId="00000022">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3">
      <w:pPr>
        <w:numPr>
          <w:ilvl w:val="0"/>
          <w:numId w:val="4"/>
        </w:numPr>
        <w:spacing w:after="0" w:line="240" w:lineRule="auto"/>
        <w:ind w:left="720" w:hanging="360"/>
        <w:jc w:val="both"/>
        <w:rPr>
          <w:rFonts w:ascii="Noto Sans Symbols" w:cs="Noto Sans Symbols" w:eastAsia="Noto Sans Symbols" w:hAnsi="Noto Sans Symbols"/>
          <w:sz w:val="20"/>
          <w:szCs w:val="20"/>
        </w:rPr>
      </w:pPr>
      <w:r w:rsidDel="00000000" w:rsidR="00000000" w:rsidRPr="00000000">
        <w:rPr>
          <w:rtl w:val="0"/>
        </w:rPr>
        <w:t xml:space="preserve">Tarifas sujetas a cambio y disponibilidad sin previo aviso.</w:t>
      </w:r>
      <w:r w:rsidDel="00000000" w:rsidR="00000000" w:rsidRPr="00000000">
        <w:rPr>
          <w:rtl w:val="0"/>
        </w:rPr>
      </w:r>
    </w:p>
    <w:p w:rsidR="00000000" w:rsidDel="00000000" w:rsidP="00000000" w:rsidRDefault="00000000" w:rsidRPr="00000000" w14:paraId="00000024">
      <w:pPr>
        <w:numPr>
          <w:ilvl w:val="0"/>
          <w:numId w:val="4"/>
        </w:numPr>
        <w:spacing w:after="0" w:line="240" w:lineRule="auto"/>
        <w:ind w:left="720" w:hanging="360"/>
        <w:jc w:val="both"/>
        <w:rPr>
          <w:rFonts w:ascii="Noto Sans Symbols" w:cs="Noto Sans Symbols" w:eastAsia="Noto Sans Symbols" w:hAnsi="Noto Sans Symbols"/>
          <w:sz w:val="20"/>
          <w:szCs w:val="20"/>
        </w:rPr>
      </w:pPr>
      <w:r w:rsidDel="00000000" w:rsidR="00000000" w:rsidRPr="00000000">
        <w:rPr>
          <w:rtl w:val="0"/>
        </w:rPr>
        <w:t xml:space="preserve">Las tarifas de niños se aplican cuando viajan en compañía de dos adultos.</w:t>
      </w:r>
      <w:r w:rsidDel="00000000" w:rsidR="00000000" w:rsidRPr="00000000">
        <w:rPr>
          <w:rtl w:val="0"/>
        </w:rPr>
      </w:r>
    </w:p>
    <w:p w:rsidR="00000000" w:rsidDel="00000000" w:rsidP="00000000" w:rsidRDefault="00000000" w:rsidRPr="00000000" w14:paraId="00000025">
      <w:pPr>
        <w:spacing w:after="0" w:line="240" w:lineRule="auto"/>
        <w:rPr>
          <w:b w:val="1"/>
        </w:rPr>
      </w:pPr>
      <w:r w:rsidDel="00000000" w:rsidR="00000000" w:rsidRPr="00000000">
        <w:rPr>
          <w:rtl w:val="0"/>
        </w:rPr>
      </w:r>
    </w:p>
    <w:p w:rsidR="00000000" w:rsidDel="00000000" w:rsidP="00000000" w:rsidRDefault="00000000" w:rsidRPr="00000000" w14:paraId="00000026">
      <w:pPr>
        <w:spacing w:after="240" w:line="240" w:lineRule="auto"/>
        <w:rPr/>
      </w:pPr>
      <w:r w:rsidDel="00000000" w:rsidR="00000000" w:rsidRPr="00000000">
        <w:rPr>
          <w:b w:val="1"/>
          <w:rtl w:val="0"/>
        </w:rPr>
        <w:t xml:space="preserve">POLÍTICAS DE NIÑOS:</w:t>
      </w:r>
      <w:r w:rsidDel="00000000" w:rsidR="00000000" w:rsidRPr="00000000">
        <w:rPr>
          <w:rtl w:val="0"/>
        </w:rPr>
      </w:r>
    </w:p>
    <w:p w:rsidR="00000000" w:rsidDel="00000000" w:rsidP="00000000" w:rsidRDefault="00000000" w:rsidRPr="00000000" w14:paraId="00000027">
      <w:pPr>
        <w:numPr>
          <w:ilvl w:val="0"/>
          <w:numId w:val="2"/>
        </w:numPr>
        <w:spacing w:after="0" w:line="240" w:lineRule="auto"/>
        <w:ind w:left="720" w:hanging="360"/>
        <w:jc w:val="both"/>
      </w:pPr>
      <w:r w:rsidDel="00000000" w:rsidR="00000000" w:rsidRPr="00000000">
        <w:rPr>
          <w:rtl w:val="0"/>
        </w:rPr>
        <w:t xml:space="preserve">Cunas: sujetas a solicitudes previas, sin cargo, sujetas a disponibilidad. ▪ REGISTRO DE NIÑOS: COLOMBIA: Para el ingreso al hotel de menores de edad, es necesario presentar el registro civil y tarjeta de identidad del menor. En caso de no estar en compañía de sus padres, el responsable de cuidar a los menores, debe presentar una autorización debidamente diligenciada y autenticada por al menos uno de los padres anexando fotocopia de su documento de identidad. Ley 1098 de 2006 Código de la infancia y adolescencia</w:t>
      </w:r>
    </w:p>
    <w:p w:rsidR="00000000" w:rsidDel="00000000" w:rsidP="00000000" w:rsidRDefault="00000000" w:rsidRPr="00000000" w14:paraId="00000028">
      <w:pPr>
        <w:spacing w:after="0" w:line="240" w:lineRule="auto"/>
        <w:ind w:left="720" w:firstLine="0"/>
        <w:jc w:val="both"/>
        <w:rPr/>
      </w:pPr>
      <w:r w:rsidDel="00000000" w:rsidR="00000000" w:rsidRPr="00000000">
        <w:rPr>
          <w:rtl w:val="0"/>
        </w:rPr>
      </w:r>
    </w:p>
    <w:p w:rsidR="00000000" w:rsidDel="00000000" w:rsidP="00000000" w:rsidRDefault="00000000" w:rsidRPr="00000000" w14:paraId="00000029">
      <w:pPr>
        <w:numPr>
          <w:ilvl w:val="0"/>
          <w:numId w:val="2"/>
        </w:numPr>
        <w:spacing w:after="0" w:line="240" w:lineRule="auto"/>
        <w:ind w:left="720" w:hanging="360"/>
        <w:jc w:val="both"/>
      </w:pPr>
      <w:r w:rsidDel="00000000" w:rsidR="00000000" w:rsidRPr="00000000">
        <w:rPr>
          <w:rtl w:val="0"/>
        </w:rPr>
        <w:t xml:space="preserve">Las leyes colombianas protegen al menor de edad de toda forma de explotación y violencia sexual originada por turistas nacionales o extranjeros. Las contravenciones a este principio acarrea las sanciones penales y administrativas previstas en la ley 679 agosto 3 de 2001.</w:t>
      </w:r>
    </w:p>
    <w:p w:rsidR="00000000" w:rsidDel="00000000" w:rsidP="00000000" w:rsidRDefault="00000000" w:rsidRPr="00000000" w14:paraId="0000002A">
      <w:pPr>
        <w:spacing w:after="0" w:lineRule="auto"/>
        <w:jc w:val="left"/>
        <w:rPr>
          <w:b w:val="1"/>
        </w:rPr>
      </w:pPr>
      <w:r w:rsidDel="00000000" w:rsidR="00000000" w:rsidRPr="00000000">
        <w:rPr>
          <w:rtl w:val="0"/>
        </w:rPr>
      </w:r>
    </w:p>
    <w:p w:rsidR="00000000" w:rsidDel="00000000" w:rsidP="00000000" w:rsidRDefault="00000000" w:rsidRPr="00000000" w14:paraId="0000002B">
      <w:pPr>
        <w:spacing w:after="0" w:lineRule="auto"/>
        <w:jc w:val="left"/>
        <w:rPr>
          <w:b w:val="1"/>
        </w:rPr>
      </w:pPr>
      <w:r w:rsidDel="00000000" w:rsidR="00000000" w:rsidRPr="00000000">
        <w:rPr>
          <w:rtl w:val="0"/>
        </w:rPr>
      </w:r>
    </w:p>
    <w:p w:rsidR="00000000" w:rsidDel="00000000" w:rsidP="00000000" w:rsidRDefault="00000000" w:rsidRPr="00000000" w14:paraId="0000002C">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D">
      <w:pPr>
        <w:spacing w:after="0" w:lineRule="auto"/>
        <w:jc w:val="center"/>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43">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7">
      <w:pPr>
        <w:spacing w:after="0" w:lineRule="auto"/>
        <w:jc w:val="both"/>
        <w:rPr>
          <w:b w:val="1"/>
        </w:rPr>
      </w:pPr>
      <w:r w:rsidDel="00000000" w:rsidR="00000000" w:rsidRPr="00000000">
        <w:rPr>
          <w:rtl w:val="0"/>
        </w:rPr>
      </w:r>
    </w:p>
    <w:p w:rsidR="00000000" w:rsidDel="00000000" w:rsidP="00000000" w:rsidRDefault="00000000" w:rsidRPr="00000000" w14:paraId="00000048">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9">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B">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D">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E">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F">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50">
      <w:pPr>
        <w:spacing w:after="0" w:lineRule="auto"/>
        <w:jc w:val="both"/>
        <w:rPr>
          <w:b w:val="1"/>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53">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54">
      <w:pPr>
        <w:spacing w:after="0" w:lineRule="auto"/>
        <w:jc w:val="both"/>
        <w:rPr>
          <w:b w:val="1"/>
        </w:rPr>
      </w:pP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7">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B">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C">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60">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61">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62">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63">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7">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C">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D">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E">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F">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71">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72">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73">
      <w:pPr>
        <w:spacing w:after="0" w:lineRule="auto"/>
        <w:jc w:val="both"/>
        <w:rPr/>
      </w:pPr>
      <w:r w:rsidDel="00000000" w:rsidR="00000000" w:rsidRPr="00000000">
        <w:rPr>
          <w:rtl w:val="0"/>
        </w:rPr>
        <w:t xml:space="preserve"> </w:t>
      </w:r>
    </w:p>
    <w:p w:rsidR="00000000" w:rsidDel="00000000" w:rsidP="00000000" w:rsidRDefault="00000000" w:rsidRPr="00000000" w14:paraId="00000074">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8">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9">
      <w:pPr>
        <w:spacing w:after="0" w:lineRule="auto"/>
        <w:jc w:val="both"/>
        <w:rPr>
          <w:b w:val="1"/>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C">
      <w:pPr>
        <w:spacing w:after="0" w:lineRule="auto"/>
        <w:jc w:val="both"/>
        <w:rPr>
          <w:b w:val="1"/>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F">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6">
      <w:pPr>
        <w:spacing w:after="0" w:lineRule="auto"/>
        <w:jc w:val="both"/>
        <w:rPr>
          <w:b w:val="1"/>
        </w:rPr>
      </w:pPr>
      <w:bookmarkStart w:colFirst="0" w:colLast="0" w:name="_heading=h.w0qzmm42fh6" w:id="0"/>
      <w:bookmarkEnd w:id="0"/>
      <w:r w:rsidDel="00000000" w:rsidR="00000000" w:rsidRPr="00000000">
        <w:rPr>
          <w:rtl w:val="0"/>
        </w:rPr>
      </w:r>
    </w:p>
    <w:p w:rsidR="00000000" w:rsidDel="00000000" w:rsidP="00000000" w:rsidRDefault="00000000" w:rsidRPr="00000000" w14:paraId="00000087">
      <w:pPr>
        <w:spacing w:after="0" w:lineRule="auto"/>
        <w:jc w:val="both"/>
        <w:rPr>
          <w:b w:val="1"/>
        </w:rPr>
      </w:pPr>
      <w:bookmarkStart w:colFirst="0" w:colLast="0" w:name="_heading=h.ldo6megl2wj5" w:id="1"/>
      <w:bookmarkEnd w:id="1"/>
      <w:r w:rsidDel="00000000" w:rsidR="00000000" w:rsidRPr="00000000">
        <w:rPr>
          <w:rtl w:val="0"/>
        </w:rPr>
      </w:r>
    </w:p>
    <w:p w:rsidR="00000000" w:rsidDel="00000000" w:rsidP="00000000" w:rsidRDefault="00000000" w:rsidRPr="00000000" w14:paraId="00000088">
      <w:pPr>
        <w:spacing w:after="0" w:lineRule="auto"/>
        <w:jc w:val="both"/>
        <w:rPr>
          <w:b w:val="1"/>
        </w:rPr>
      </w:pPr>
      <w:bookmarkStart w:colFirst="0" w:colLast="0" w:name="_heading=h.gjdgxs" w:id="2"/>
      <w:bookmarkEnd w:id="2"/>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A">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03NhiQTROUBDJ/dNh2/0EccTQ==">CgMxLjAyDWgudzBxem1tNDJmaDYyDmgubGRvNm1lZ2wyd2o1MghoLmdqZGd4czgAciExdFNiTzdQX0xnVl9MSFg0TXMxN3RIWDNwclBJREs1Z24=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